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BA43" w14:textId="3F6C43D6" w:rsidR="00E7676B" w:rsidRDefault="00346224" w:rsidP="000B65E3">
      <w:pPr>
        <w:jc w:val="center"/>
        <w:rPr>
          <w:b/>
          <w:sz w:val="28"/>
          <w:szCs w:val="28"/>
        </w:rPr>
      </w:pPr>
      <w:r>
        <w:rPr>
          <w:b/>
          <w:sz w:val="28"/>
          <w:szCs w:val="28"/>
        </w:rPr>
        <w:t>115136 O3</w:t>
      </w:r>
    </w:p>
    <w:p w14:paraId="676E2E8B" w14:textId="71389F9F" w:rsidR="00C1242D" w:rsidRDefault="00990980" w:rsidP="000B65E3">
      <w:pPr>
        <w:jc w:val="center"/>
        <w:rPr>
          <w:b/>
          <w:sz w:val="28"/>
          <w:szCs w:val="28"/>
        </w:rPr>
      </w:pPr>
      <w:r>
        <w:rPr>
          <w:b/>
          <w:sz w:val="28"/>
          <w:szCs w:val="28"/>
        </w:rPr>
        <w:t xml:space="preserve">Attachment </w:t>
      </w:r>
      <w:r w:rsidR="004B27CF">
        <w:rPr>
          <w:b/>
          <w:sz w:val="28"/>
          <w:szCs w:val="28"/>
        </w:rPr>
        <w:t>F</w:t>
      </w:r>
      <w:r w:rsidR="00C1242D" w:rsidRPr="000B65E3">
        <w:rPr>
          <w:b/>
          <w:sz w:val="28"/>
          <w:szCs w:val="28"/>
        </w:rPr>
        <w:t xml:space="preserve"> – </w:t>
      </w:r>
      <w:r w:rsidR="00B90681">
        <w:rPr>
          <w:b/>
          <w:sz w:val="28"/>
          <w:szCs w:val="28"/>
        </w:rPr>
        <w:t>P</w:t>
      </w:r>
      <w:r w:rsidR="004B27CF">
        <w:rPr>
          <w:b/>
          <w:sz w:val="28"/>
          <w:szCs w:val="28"/>
        </w:rPr>
        <w:t>BM</w:t>
      </w:r>
      <w:r w:rsidR="00B90681">
        <w:rPr>
          <w:b/>
          <w:sz w:val="28"/>
          <w:szCs w:val="28"/>
        </w:rPr>
        <w:t xml:space="preserve"> </w:t>
      </w:r>
      <w:r w:rsidR="00F7487D">
        <w:rPr>
          <w:b/>
          <w:sz w:val="28"/>
          <w:szCs w:val="28"/>
        </w:rPr>
        <w:t>Performance Guarantees</w:t>
      </w:r>
    </w:p>
    <w:p w14:paraId="5CD64088" w14:textId="08631151" w:rsidR="00162CBC" w:rsidRPr="00382D08" w:rsidRDefault="00162CBC" w:rsidP="000E0039">
      <w:pPr>
        <w:pStyle w:val="Heading1"/>
      </w:pPr>
      <w:r>
        <w:t xml:space="preserve">Pharmacy </w:t>
      </w:r>
      <w:r w:rsidR="004B27CF">
        <w:t>Benefit Management (PBM)</w:t>
      </w:r>
      <w:r w:rsidR="004B27CF" w:rsidRPr="00382D08">
        <w:t xml:space="preserve"> </w:t>
      </w:r>
      <w:r w:rsidRPr="00382D08">
        <w:t>Performance Guarantees</w:t>
      </w:r>
    </w:p>
    <w:tbl>
      <w:tblPr>
        <w:tblStyle w:val="TableGrid"/>
        <w:tblW w:w="13940" w:type="dxa"/>
        <w:tblLayout w:type="fixed"/>
        <w:tblLook w:val="04A0" w:firstRow="1" w:lastRow="0" w:firstColumn="1" w:lastColumn="0" w:noHBand="0" w:noVBand="1"/>
      </w:tblPr>
      <w:tblGrid>
        <w:gridCol w:w="1345"/>
        <w:gridCol w:w="1530"/>
        <w:gridCol w:w="3825"/>
        <w:gridCol w:w="3825"/>
        <w:gridCol w:w="3415"/>
      </w:tblGrid>
      <w:tr w:rsidR="00162CBC" w:rsidRPr="000E0039" w14:paraId="029C1E22" w14:textId="77777777" w:rsidTr="00E16B7D">
        <w:trPr>
          <w:tblHeader/>
        </w:trPr>
        <w:tc>
          <w:tcPr>
            <w:tcW w:w="1345" w:type="dxa"/>
            <w:shd w:val="clear" w:color="auto" w:fill="8EAADB" w:themeFill="accent1" w:themeFillTint="99"/>
            <w:vAlign w:val="center"/>
          </w:tcPr>
          <w:p w14:paraId="2276769A" w14:textId="77777777" w:rsidR="00162CBC" w:rsidRPr="000E0039" w:rsidRDefault="00162CBC" w:rsidP="00E16B7D">
            <w:pPr>
              <w:jc w:val="center"/>
              <w:rPr>
                <w:rFonts w:cstheme="minorHAnsi"/>
                <w:b/>
                <w:bCs/>
                <w:sz w:val="20"/>
                <w:szCs w:val="20"/>
              </w:rPr>
            </w:pPr>
            <w:r w:rsidRPr="000E0039">
              <w:rPr>
                <w:rFonts w:cstheme="minorHAnsi"/>
                <w:b/>
                <w:bCs/>
                <w:sz w:val="20"/>
                <w:szCs w:val="20"/>
              </w:rPr>
              <w:t>Performance Measure</w:t>
            </w:r>
          </w:p>
        </w:tc>
        <w:tc>
          <w:tcPr>
            <w:tcW w:w="1530" w:type="dxa"/>
            <w:shd w:val="clear" w:color="auto" w:fill="8EAADB" w:themeFill="accent1" w:themeFillTint="99"/>
            <w:vAlign w:val="center"/>
          </w:tcPr>
          <w:p w14:paraId="35B0B994" w14:textId="77777777" w:rsidR="00162CBC" w:rsidRPr="000E0039" w:rsidRDefault="00162CBC" w:rsidP="00E16B7D">
            <w:pPr>
              <w:jc w:val="center"/>
              <w:rPr>
                <w:rFonts w:cstheme="minorHAnsi"/>
                <w:b/>
                <w:bCs/>
                <w:sz w:val="20"/>
                <w:szCs w:val="20"/>
              </w:rPr>
            </w:pPr>
            <w:r w:rsidRPr="000E0039">
              <w:rPr>
                <w:rFonts w:cstheme="minorHAnsi"/>
                <w:b/>
                <w:bCs/>
                <w:sz w:val="20"/>
                <w:szCs w:val="20"/>
              </w:rPr>
              <w:t>Functional Requirement ID</w:t>
            </w:r>
          </w:p>
        </w:tc>
        <w:tc>
          <w:tcPr>
            <w:tcW w:w="3825" w:type="dxa"/>
            <w:shd w:val="clear" w:color="auto" w:fill="8EAADB" w:themeFill="accent1" w:themeFillTint="99"/>
            <w:vAlign w:val="center"/>
          </w:tcPr>
          <w:p w14:paraId="57CC2F1E" w14:textId="77777777" w:rsidR="00162CBC" w:rsidRPr="000E0039" w:rsidRDefault="00162CBC" w:rsidP="00E02FA4">
            <w:pPr>
              <w:jc w:val="center"/>
              <w:rPr>
                <w:rFonts w:cstheme="minorHAnsi"/>
                <w:b/>
                <w:bCs/>
                <w:sz w:val="20"/>
                <w:szCs w:val="20"/>
              </w:rPr>
            </w:pPr>
            <w:r w:rsidRPr="000E0039">
              <w:rPr>
                <w:rFonts w:cstheme="minorHAnsi"/>
                <w:b/>
                <w:bCs/>
                <w:sz w:val="20"/>
                <w:szCs w:val="20"/>
              </w:rPr>
              <w:t>Requirement</w:t>
            </w:r>
          </w:p>
        </w:tc>
        <w:tc>
          <w:tcPr>
            <w:tcW w:w="3825" w:type="dxa"/>
            <w:shd w:val="clear" w:color="auto" w:fill="8EAADB" w:themeFill="accent1" w:themeFillTint="99"/>
            <w:vAlign w:val="center"/>
          </w:tcPr>
          <w:p w14:paraId="4F386F42" w14:textId="77777777" w:rsidR="00162CBC" w:rsidRPr="000E0039" w:rsidRDefault="00162CBC" w:rsidP="00E02FA4">
            <w:pPr>
              <w:jc w:val="center"/>
              <w:rPr>
                <w:rFonts w:cstheme="minorHAnsi"/>
                <w:b/>
                <w:bCs/>
                <w:sz w:val="20"/>
                <w:szCs w:val="20"/>
              </w:rPr>
            </w:pPr>
            <w:r w:rsidRPr="000E0039">
              <w:rPr>
                <w:rFonts w:cstheme="minorHAnsi"/>
                <w:b/>
                <w:bCs/>
                <w:sz w:val="20"/>
                <w:szCs w:val="20"/>
              </w:rPr>
              <w:t>Performance Standard</w:t>
            </w:r>
          </w:p>
        </w:tc>
        <w:tc>
          <w:tcPr>
            <w:tcW w:w="3415" w:type="dxa"/>
            <w:shd w:val="clear" w:color="auto" w:fill="8EAADB" w:themeFill="accent1" w:themeFillTint="99"/>
            <w:vAlign w:val="center"/>
          </w:tcPr>
          <w:p w14:paraId="43111D41" w14:textId="7644B5CC" w:rsidR="00162CBC" w:rsidRPr="000E0039" w:rsidRDefault="006526F5" w:rsidP="00E02FA4">
            <w:pPr>
              <w:jc w:val="center"/>
              <w:rPr>
                <w:rFonts w:cstheme="minorHAnsi"/>
                <w:b/>
                <w:bCs/>
                <w:sz w:val="20"/>
                <w:szCs w:val="20"/>
              </w:rPr>
            </w:pPr>
            <w:r>
              <w:rPr>
                <w:rFonts w:cstheme="minorHAnsi"/>
                <w:b/>
                <w:bCs/>
                <w:sz w:val="20"/>
                <w:szCs w:val="20"/>
              </w:rPr>
              <w:t xml:space="preserve">Liquidated </w:t>
            </w:r>
            <w:r w:rsidR="00162CBC" w:rsidRPr="000E0039">
              <w:rPr>
                <w:rFonts w:cstheme="minorHAnsi"/>
                <w:b/>
                <w:bCs/>
                <w:sz w:val="20"/>
                <w:szCs w:val="20"/>
              </w:rPr>
              <w:t>Damages to be Assessed</w:t>
            </w:r>
          </w:p>
        </w:tc>
      </w:tr>
      <w:tr w:rsidR="00B3721D" w:rsidRPr="000742AA" w14:paraId="20B55D30" w14:textId="77777777" w:rsidTr="00E16B7D">
        <w:tc>
          <w:tcPr>
            <w:tcW w:w="1345" w:type="dxa"/>
            <w:vAlign w:val="center"/>
          </w:tcPr>
          <w:p w14:paraId="3A3CB7D2" w14:textId="77777777" w:rsidR="00B3721D" w:rsidRPr="000742AA" w:rsidRDefault="00B3721D"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4664D958" w14:textId="37827BE9" w:rsidR="00B3721D" w:rsidRPr="000742AA" w:rsidRDefault="0076372F" w:rsidP="00E16B7D">
            <w:pPr>
              <w:jc w:val="center"/>
              <w:rPr>
                <w:rFonts w:cstheme="minorHAnsi"/>
                <w:sz w:val="20"/>
                <w:szCs w:val="20"/>
              </w:rPr>
            </w:pPr>
            <w:r>
              <w:rPr>
                <w:rFonts w:cstheme="minorHAnsi"/>
                <w:sz w:val="20"/>
                <w:szCs w:val="20"/>
              </w:rPr>
              <w:t>CPA</w:t>
            </w:r>
            <w:r w:rsidR="00B3721D" w:rsidRPr="000742AA">
              <w:rPr>
                <w:rFonts w:cstheme="minorHAnsi"/>
                <w:sz w:val="20"/>
                <w:szCs w:val="20"/>
              </w:rPr>
              <w:t>-27</w:t>
            </w:r>
          </w:p>
        </w:tc>
        <w:tc>
          <w:tcPr>
            <w:tcW w:w="3825" w:type="dxa"/>
          </w:tcPr>
          <w:p w14:paraId="25F2DE96" w14:textId="2B61C32D" w:rsidR="00B3721D" w:rsidRPr="000742AA" w:rsidRDefault="0076372F" w:rsidP="00B3721D">
            <w:pPr>
              <w:rPr>
                <w:rFonts w:cstheme="minorHAnsi"/>
                <w:sz w:val="20"/>
                <w:szCs w:val="20"/>
              </w:rPr>
            </w:pPr>
            <w:r w:rsidRPr="0076372F">
              <w:rPr>
                <w:rFonts w:cstheme="minorHAnsi"/>
                <w:sz w:val="20"/>
                <w:szCs w:val="20"/>
              </w:rPr>
              <w:t>Solution  must generate a day-by-day claim submission statistical report to DHHS that identifies the number of claims submitted and a breakdown of the results of processing by claims status (i.e., paid, reversed, rejected), with total dollar amounts for paid, reversed, and rejected claims for each 24-hour period. A sample of the report must be submitted with the Technical Proposal.</w:t>
            </w:r>
          </w:p>
        </w:tc>
        <w:tc>
          <w:tcPr>
            <w:tcW w:w="3825" w:type="dxa"/>
          </w:tcPr>
          <w:p w14:paraId="7151DD42" w14:textId="07B219DA" w:rsidR="00B3721D" w:rsidRPr="000742AA" w:rsidRDefault="00D449DE" w:rsidP="00B3721D">
            <w:pPr>
              <w:rPr>
                <w:rFonts w:cstheme="minorHAnsi"/>
                <w:strike/>
                <w:sz w:val="20"/>
                <w:szCs w:val="20"/>
              </w:rPr>
            </w:pPr>
            <w:r w:rsidRPr="000742AA">
              <w:rPr>
                <w:rFonts w:cstheme="minorHAnsi"/>
                <w:sz w:val="20"/>
                <w:szCs w:val="20"/>
              </w:rPr>
              <w:t>Contractor must submit to the State daily.</w:t>
            </w:r>
          </w:p>
        </w:tc>
        <w:tc>
          <w:tcPr>
            <w:tcW w:w="3415" w:type="dxa"/>
          </w:tcPr>
          <w:p w14:paraId="6CA212BA" w14:textId="2828900D" w:rsidR="00B3721D" w:rsidRPr="000742AA" w:rsidRDefault="00226F9A" w:rsidP="00B3721D">
            <w:pPr>
              <w:rPr>
                <w:rFonts w:cstheme="minorHAnsi"/>
                <w:sz w:val="20"/>
                <w:szCs w:val="20"/>
              </w:rPr>
            </w:pPr>
            <w:r w:rsidRPr="000742AA">
              <w:rPr>
                <w:rFonts w:cstheme="minorHAnsi"/>
                <w:sz w:val="20"/>
                <w:szCs w:val="20"/>
              </w:rPr>
              <w:t>Not applicable</w:t>
            </w:r>
          </w:p>
        </w:tc>
      </w:tr>
      <w:tr w:rsidR="006526F5" w:rsidRPr="000742AA" w14:paraId="081840A5" w14:textId="77777777" w:rsidTr="00E16B7D">
        <w:tc>
          <w:tcPr>
            <w:tcW w:w="1345" w:type="dxa"/>
            <w:vAlign w:val="center"/>
          </w:tcPr>
          <w:p w14:paraId="3387B898" w14:textId="77777777" w:rsidR="006526F5" w:rsidRPr="000742AA" w:rsidRDefault="006526F5"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78C16D37" w14:textId="083AB889" w:rsidR="006526F5" w:rsidRPr="000742AA" w:rsidRDefault="0076372F" w:rsidP="00E16B7D">
            <w:pPr>
              <w:jc w:val="center"/>
              <w:rPr>
                <w:rFonts w:cstheme="minorHAnsi"/>
                <w:sz w:val="20"/>
                <w:szCs w:val="20"/>
              </w:rPr>
            </w:pPr>
            <w:r>
              <w:rPr>
                <w:rFonts w:cstheme="minorHAnsi"/>
                <w:sz w:val="20"/>
                <w:szCs w:val="20"/>
              </w:rPr>
              <w:t>CPA</w:t>
            </w:r>
            <w:r w:rsidR="006526F5" w:rsidRPr="000742AA">
              <w:rPr>
                <w:rFonts w:cstheme="minorHAnsi"/>
                <w:sz w:val="20"/>
                <w:szCs w:val="20"/>
              </w:rPr>
              <w:t>-28</w:t>
            </w:r>
          </w:p>
        </w:tc>
        <w:tc>
          <w:tcPr>
            <w:tcW w:w="3825" w:type="dxa"/>
          </w:tcPr>
          <w:p w14:paraId="2F87DA8E" w14:textId="20D30F89" w:rsidR="006526F5" w:rsidRPr="000742AA" w:rsidRDefault="006526F5" w:rsidP="006526F5">
            <w:pPr>
              <w:rPr>
                <w:rFonts w:cstheme="minorHAnsi"/>
                <w:sz w:val="20"/>
                <w:szCs w:val="20"/>
              </w:rPr>
            </w:pPr>
            <w:r w:rsidRPr="000742AA">
              <w:rPr>
                <w:rFonts w:cstheme="minorHAnsi"/>
                <w:sz w:val="20"/>
                <w:szCs w:val="20"/>
              </w:rPr>
              <w:t>Solution must generate on-demand pre-formatted reports from the POS that provides real-time information.</w:t>
            </w:r>
          </w:p>
        </w:tc>
        <w:tc>
          <w:tcPr>
            <w:tcW w:w="3825" w:type="dxa"/>
          </w:tcPr>
          <w:p w14:paraId="09D851EE" w14:textId="4B53EAF0" w:rsidR="006526F5" w:rsidRPr="000742AA" w:rsidRDefault="006526F5" w:rsidP="006526F5">
            <w:pPr>
              <w:rPr>
                <w:rFonts w:cstheme="minorHAnsi"/>
                <w:strike/>
                <w:sz w:val="20"/>
                <w:szCs w:val="20"/>
              </w:rPr>
            </w:pPr>
            <w:r w:rsidRPr="000742AA">
              <w:rPr>
                <w:rFonts w:cstheme="minorHAnsi"/>
                <w:sz w:val="20"/>
                <w:szCs w:val="20"/>
              </w:rPr>
              <w:t>Contractor must generate within five (5) business day of the request.</w:t>
            </w:r>
          </w:p>
        </w:tc>
        <w:tc>
          <w:tcPr>
            <w:tcW w:w="3415" w:type="dxa"/>
          </w:tcPr>
          <w:p w14:paraId="4ACBD0DB" w14:textId="09A36CA1" w:rsidR="006526F5" w:rsidRPr="000742AA" w:rsidRDefault="00226F9A" w:rsidP="006526F5">
            <w:pPr>
              <w:rPr>
                <w:rFonts w:cstheme="minorHAnsi"/>
                <w:sz w:val="20"/>
                <w:szCs w:val="20"/>
              </w:rPr>
            </w:pPr>
            <w:r w:rsidRPr="000742AA">
              <w:rPr>
                <w:rFonts w:cstheme="minorHAnsi"/>
                <w:sz w:val="20"/>
                <w:szCs w:val="20"/>
              </w:rPr>
              <w:t>Not applicable</w:t>
            </w:r>
          </w:p>
        </w:tc>
      </w:tr>
      <w:tr w:rsidR="006526F5" w:rsidRPr="000742AA" w14:paraId="6010085A" w14:textId="77777777" w:rsidTr="00E16B7D">
        <w:tc>
          <w:tcPr>
            <w:tcW w:w="1345" w:type="dxa"/>
            <w:vAlign w:val="center"/>
          </w:tcPr>
          <w:p w14:paraId="64C65A7C" w14:textId="77777777" w:rsidR="006526F5" w:rsidRPr="000742AA" w:rsidRDefault="006526F5"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288A374B" w14:textId="131E33DB" w:rsidR="006526F5" w:rsidRPr="000742AA" w:rsidRDefault="0076372F" w:rsidP="00E16B7D">
            <w:pPr>
              <w:jc w:val="center"/>
              <w:rPr>
                <w:rFonts w:cstheme="minorHAnsi"/>
                <w:sz w:val="20"/>
                <w:szCs w:val="20"/>
              </w:rPr>
            </w:pPr>
            <w:r>
              <w:rPr>
                <w:rFonts w:cstheme="minorHAnsi"/>
                <w:sz w:val="20"/>
                <w:szCs w:val="20"/>
              </w:rPr>
              <w:t>CPA-33</w:t>
            </w:r>
          </w:p>
        </w:tc>
        <w:tc>
          <w:tcPr>
            <w:tcW w:w="3825" w:type="dxa"/>
          </w:tcPr>
          <w:p w14:paraId="5977EF78" w14:textId="5F2D8CFA" w:rsidR="006526F5" w:rsidRPr="000742AA" w:rsidRDefault="006526F5" w:rsidP="006526F5">
            <w:pPr>
              <w:rPr>
                <w:rFonts w:cstheme="minorHAnsi"/>
                <w:sz w:val="20"/>
                <w:szCs w:val="20"/>
              </w:rPr>
            </w:pPr>
            <w:r w:rsidRPr="000742AA">
              <w:rPr>
                <w:rFonts w:cstheme="minorHAnsi"/>
                <w:sz w:val="20"/>
                <w:szCs w:val="20"/>
              </w:rPr>
              <w:t>Solution must process paper claims accurately within fifteen (15) business days of receipt.</w:t>
            </w:r>
          </w:p>
        </w:tc>
        <w:tc>
          <w:tcPr>
            <w:tcW w:w="3825" w:type="dxa"/>
          </w:tcPr>
          <w:p w14:paraId="692AA369" w14:textId="53D3E30C" w:rsidR="006526F5" w:rsidRPr="000742AA" w:rsidRDefault="006526F5" w:rsidP="006526F5">
            <w:pPr>
              <w:rPr>
                <w:rFonts w:cstheme="minorHAnsi"/>
                <w:sz w:val="20"/>
                <w:szCs w:val="20"/>
              </w:rPr>
            </w:pPr>
            <w:r w:rsidRPr="000742AA">
              <w:rPr>
                <w:rFonts w:cstheme="minorHAnsi"/>
                <w:sz w:val="20"/>
                <w:szCs w:val="20"/>
              </w:rPr>
              <w:t>Same as requirement.</w:t>
            </w:r>
          </w:p>
        </w:tc>
        <w:tc>
          <w:tcPr>
            <w:tcW w:w="3415" w:type="dxa"/>
          </w:tcPr>
          <w:p w14:paraId="23CBE4AA" w14:textId="3B9CC0A5" w:rsidR="006526F5" w:rsidRPr="000742AA" w:rsidRDefault="00226F9A" w:rsidP="006526F5">
            <w:pPr>
              <w:rPr>
                <w:rFonts w:cstheme="minorHAnsi"/>
                <w:sz w:val="20"/>
                <w:szCs w:val="20"/>
              </w:rPr>
            </w:pPr>
            <w:r w:rsidRPr="000742AA">
              <w:rPr>
                <w:rFonts w:cstheme="minorHAnsi"/>
                <w:sz w:val="20"/>
                <w:szCs w:val="20"/>
              </w:rPr>
              <w:t>Not applicable</w:t>
            </w:r>
          </w:p>
        </w:tc>
      </w:tr>
      <w:tr w:rsidR="006526F5" w:rsidRPr="000742AA" w14:paraId="5F35310E" w14:textId="77777777" w:rsidTr="00E16B7D">
        <w:tc>
          <w:tcPr>
            <w:tcW w:w="1345" w:type="dxa"/>
            <w:vAlign w:val="center"/>
          </w:tcPr>
          <w:p w14:paraId="03DD7957" w14:textId="77777777" w:rsidR="006526F5" w:rsidRPr="000742AA" w:rsidRDefault="006526F5"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6284B287" w14:textId="57D7BFC2" w:rsidR="006526F5" w:rsidRPr="000742AA" w:rsidRDefault="0076372F" w:rsidP="00E16B7D">
            <w:pPr>
              <w:jc w:val="center"/>
              <w:rPr>
                <w:rFonts w:cstheme="minorHAnsi"/>
                <w:sz w:val="20"/>
                <w:szCs w:val="20"/>
              </w:rPr>
            </w:pPr>
            <w:r>
              <w:rPr>
                <w:rFonts w:cstheme="minorHAnsi"/>
                <w:sz w:val="20"/>
                <w:szCs w:val="20"/>
              </w:rPr>
              <w:t>CPA-34</w:t>
            </w:r>
          </w:p>
        </w:tc>
        <w:tc>
          <w:tcPr>
            <w:tcW w:w="3825" w:type="dxa"/>
          </w:tcPr>
          <w:p w14:paraId="17C1E087" w14:textId="07D74222" w:rsidR="006526F5" w:rsidRPr="000742AA" w:rsidRDefault="006526F5" w:rsidP="006526F5">
            <w:pPr>
              <w:rPr>
                <w:rFonts w:cstheme="minorHAnsi"/>
                <w:sz w:val="20"/>
                <w:szCs w:val="20"/>
              </w:rPr>
            </w:pPr>
            <w:r w:rsidRPr="000742AA">
              <w:rPr>
                <w:rFonts w:cstheme="minorHAnsi"/>
                <w:sz w:val="20"/>
                <w:szCs w:val="20"/>
              </w:rPr>
              <w:t xml:space="preserve">Solution must generate and </w:t>
            </w:r>
            <w:r w:rsidR="00194482">
              <w:rPr>
                <w:rFonts w:cstheme="minorHAnsi"/>
                <w:sz w:val="20"/>
                <w:szCs w:val="20"/>
              </w:rPr>
              <w:t>e</w:t>
            </w:r>
            <w:r w:rsidRPr="000742AA">
              <w:rPr>
                <w:rFonts w:cstheme="minorHAnsi"/>
                <w:sz w:val="20"/>
                <w:szCs w:val="20"/>
              </w:rPr>
              <w:t>mail to providers a weekly report of denied paper claims detailing the reason for denial to assist in claim resubmission.</w:t>
            </w:r>
          </w:p>
        </w:tc>
        <w:tc>
          <w:tcPr>
            <w:tcW w:w="3825" w:type="dxa"/>
          </w:tcPr>
          <w:p w14:paraId="03CF5BB6" w14:textId="1970263B" w:rsidR="006526F5" w:rsidRPr="000742AA" w:rsidRDefault="006526F5" w:rsidP="006526F5">
            <w:pPr>
              <w:rPr>
                <w:rFonts w:cstheme="minorHAnsi"/>
                <w:sz w:val="20"/>
                <w:szCs w:val="20"/>
              </w:rPr>
            </w:pPr>
            <w:r w:rsidRPr="000742AA">
              <w:rPr>
                <w:rFonts w:cstheme="minorHAnsi"/>
                <w:sz w:val="20"/>
                <w:szCs w:val="20"/>
              </w:rPr>
              <w:t>Same as requirement.</w:t>
            </w:r>
          </w:p>
        </w:tc>
        <w:tc>
          <w:tcPr>
            <w:tcW w:w="3415" w:type="dxa"/>
          </w:tcPr>
          <w:p w14:paraId="44FDFF3A" w14:textId="50D54F97" w:rsidR="006526F5" w:rsidRPr="000742AA" w:rsidRDefault="00226F9A" w:rsidP="006526F5">
            <w:pPr>
              <w:rPr>
                <w:rFonts w:cstheme="minorHAnsi"/>
                <w:sz w:val="20"/>
                <w:szCs w:val="20"/>
              </w:rPr>
            </w:pPr>
            <w:r w:rsidRPr="000742AA">
              <w:rPr>
                <w:rFonts w:cstheme="minorHAnsi"/>
                <w:sz w:val="20"/>
                <w:szCs w:val="20"/>
              </w:rPr>
              <w:t>Not applicable</w:t>
            </w:r>
          </w:p>
        </w:tc>
      </w:tr>
      <w:tr w:rsidR="006526F5" w:rsidRPr="000742AA" w14:paraId="301E690B" w14:textId="77777777" w:rsidTr="00E16B7D">
        <w:tc>
          <w:tcPr>
            <w:tcW w:w="1345" w:type="dxa"/>
            <w:vAlign w:val="center"/>
          </w:tcPr>
          <w:p w14:paraId="70D7AF5A" w14:textId="77777777" w:rsidR="006526F5" w:rsidRPr="000742AA" w:rsidRDefault="006526F5"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1D6F00FD" w14:textId="7D9C9F08" w:rsidR="006526F5" w:rsidRPr="000742AA" w:rsidRDefault="0076372F" w:rsidP="00E16B7D">
            <w:pPr>
              <w:jc w:val="center"/>
              <w:rPr>
                <w:rFonts w:cstheme="minorHAnsi"/>
                <w:sz w:val="20"/>
                <w:szCs w:val="20"/>
              </w:rPr>
            </w:pPr>
            <w:r>
              <w:rPr>
                <w:rFonts w:cstheme="minorHAnsi"/>
                <w:sz w:val="20"/>
                <w:szCs w:val="20"/>
              </w:rPr>
              <w:t>CPA-35</w:t>
            </w:r>
          </w:p>
        </w:tc>
        <w:tc>
          <w:tcPr>
            <w:tcW w:w="3825" w:type="dxa"/>
          </w:tcPr>
          <w:p w14:paraId="4685B5F6" w14:textId="7AC831E9" w:rsidR="006526F5" w:rsidRPr="000742AA" w:rsidRDefault="006526F5" w:rsidP="006526F5">
            <w:pPr>
              <w:rPr>
                <w:rFonts w:cstheme="minorHAnsi"/>
                <w:sz w:val="20"/>
                <w:szCs w:val="20"/>
              </w:rPr>
            </w:pPr>
            <w:r w:rsidRPr="000742AA">
              <w:rPr>
                <w:rFonts w:cstheme="minorHAnsi"/>
                <w:sz w:val="20"/>
                <w:szCs w:val="20"/>
              </w:rPr>
              <w:t>Solution  must return to providers claims received which cannot be processed due to missing/invalid information within fifteen (15) business days of receipt. A letter of explanation must be sent to assist in claim resubmission.</w:t>
            </w:r>
          </w:p>
        </w:tc>
        <w:tc>
          <w:tcPr>
            <w:tcW w:w="3825" w:type="dxa"/>
          </w:tcPr>
          <w:p w14:paraId="12A28639" w14:textId="508F6096" w:rsidR="006526F5" w:rsidRPr="000742AA" w:rsidRDefault="006526F5" w:rsidP="006526F5">
            <w:pPr>
              <w:rPr>
                <w:rFonts w:cstheme="minorHAnsi"/>
                <w:sz w:val="20"/>
                <w:szCs w:val="20"/>
              </w:rPr>
            </w:pPr>
            <w:r w:rsidRPr="000742AA">
              <w:rPr>
                <w:rFonts w:cstheme="minorHAnsi"/>
                <w:sz w:val="20"/>
                <w:szCs w:val="20"/>
              </w:rPr>
              <w:t>Same as requirement.</w:t>
            </w:r>
          </w:p>
        </w:tc>
        <w:tc>
          <w:tcPr>
            <w:tcW w:w="3415" w:type="dxa"/>
          </w:tcPr>
          <w:p w14:paraId="0003E2BF" w14:textId="1FACCF10" w:rsidR="006526F5" w:rsidRPr="000742AA" w:rsidRDefault="00226F9A" w:rsidP="006526F5">
            <w:pPr>
              <w:rPr>
                <w:rFonts w:cstheme="minorHAnsi"/>
                <w:sz w:val="20"/>
                <w:szCs w:val="20"/>
              </w:rPr>
            </w:pPr>
            <w:r w:rsidRPr="000742AA">
              <w:rPr>
                <w:rFonts w:cstheme="minorHAnsi"/>
                <w:sz w:val="20"/>
                <w:szCs w:val="20"/>
              </w:rPr>
              <w:t>Not applicable</w:t>
            </w:r>
          </w:p>
        </w:tc>
      </w:tr>
      <w:tr w:rsidR="006526F5" w:rsidRPr="000742AA" w14:paraId="33AEC5F1" w14:textId="77777777" w:rsidTr="00E16B7D">
        <w:tc>
          <w:tcPr>
            <w:tcW w:w="1345" w:type="dxa"/>
            <w:vAlign w:val="center"/>
          </w:tcPr>
          <w:p w14:paraId="3FEECDB8" w14:textId="77777777" w:rsidR="006526F5" w:rsidRPr="000742AA" w:rsidRDefault="006526F5"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4756E289" w14:textId="2B625501" w:rsidR="006526F5" w:rsidRPr="000742AA" w:rsidRDefault="0076372F" w:rsidP="00E16B7D">
            <w:pPr>
              <w:jc w:val="center"/>
              <w:rPr>
                <w:rFonts w:cstheme="minorHAnsi"/>
                <w:sz w:val="20"/>
                <w:szCs w:val="20"/>
              </w:rPr>
            </w:pPr>
            <w:r>
              <w:rPr>
                <w:rFonts w:cstheme="minorHAnsi"/>
                <w:sz w:val="20"/>
                <w:szCs w:val="20"/>
              </w:rPr>
              <w:t>CPA-36</w:t>
            </w:r>
          </w:p>
        </w:tc>
        <w:tc>
          <w:tcPr>
            <w:tcW w:w="3825" w:type="dxa"/>
          </w:tcPr>
          <w:p w14:paraId="6B3D81AD" w14:textId="572772B9" w:rsidR="006526F5" w:rsidRPr="000742AA" w:rsidRDefault="0076372F" w:rsidP="006526F5">
            <w:pPr>
              <w:rPr>
                <w:rFonts w:cstheme="minorHAnsi"/>
                <w:sz w:val="20"/>
                <w:szCs w:val="20"/>
              </w:rPr>
            </w:pPr>
            <w:r w:rsidRPr="0076372F">
              <w:rPr>
                <w:rFonts w:cstheme="minorHAnsi"/>
                <w:sz w:val="20"/>
                <w:szCs w:val="20"/>
              </w:rPr>
              <w:t>Solution must generate a detailed monthly report for DHHS of paper claims received and processed. A sample of the report must be submitted with the Technical Proposal.</w:t>
            </w:r>
          </w:p>
        </w:tc>
        <w:tc>
          <w:tcPr>
            <w:tcW w:w="3825" w:type="dxa"/>
          </w:tcPr>
          <w:p w14:paraId="31A4B6DF" w14:textId="6E69831A" w:rsidR="006526F5" w:rsidRPr="000742AA" w:rsidRDefault="006526F5" w:rsidP="006526F5">
            <w:pPr>
              <w:rPr>
                <w:rFonts w:cstheme="minorHAnsi"/>
                <w:sz w:val="20"/>
                <w:szCs w:val="20"/>
              </w:rPr>
            </w:pPr>
            <w:r w:rsidRPr="000742AA">
              <w:rPr>
                <w:rFonts w:cstheme="minorHAnsi"/>
                <w:sz w:val="20"/>
                <w:szCs w:val="20"/>
              </w:rPr>
              <w:t>Same as requirement.</w:t>
            </w:r>
          </w:p>
        </w:tc>
        <w:tc>
          <w:tcPr>
            <w:tcW w:w="3415" w:type="dxa"/>
          </w:tcPr>
          <w:p w14:paraId="17084794" w14:textId="12723D0F" w:rsidR="006526F5" w:rsidRPr="000742AA" w:rsidRDefault="00226F9A" w:rsidP="006526F5">
            <w:pPr>
              <w:rPr>
                <w:rFonts w:cstheme="minorHAnsi"/>
                <w:sz w:val="20"/>
                <w:szCs w:val="20"/>
              </w:rPr>
            </w:pPr>
            <w:r w:rsidRPr="000742AA">
              <w:rPr>
                <w:rFonts w:cstheme="minorHAnsi"/>
                <w:sz w:val="20"/>
                <w:szCs w:val="20"/>
              </w:rPr>
              <w:t>Not applicable</w:t>
            </w:r>
          </w:p>
        </w:tc>
      </w:tr>
      <w:tr w:rsidR="006526F5" w:rsidRPr="000742AA" w14:paraId="0E5B7CA9" w14:textId="77777777" w:rsidTr="00E16B7D">
        <w:tc>
          <w:tcPr>
            <w:tcW w:w="1345" w:type="dxa"/>
            <w:vAlign w:val="center"/>
          </w:tcPr>
          <w:p w14:paraId="1E3D672F" w14:textId="77777777" w:rsidR="006526F5" w:rsidRPr="000742AA" w:rsidRDefault="006526F5"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34AC37F0" w14:textId="3F21BE10" w:rsidR="006526F5" w:rsidRPr="000742AA" w:rsidRDefault="006526F5" w:rsidP="00E16B7D">
            <w:pPr>
              <w:jc w:val="center"/>
              <w:rPr>
                <w:rFonts w:cstheme="minorHAnsi"/>
                <w:sz w:val="20"/>
                <w:szCs w:val="20"/>
              </w:rPr>
            </w:pPr>
            <w:r w:rsidRPr="000742AA">
              <w:rPr>
                <w:rFonts w:cstheme="minorHAnsi"/>
                <w:sz w:val="20"/>
                <w:szCs w:val="20"/>
              </w:rPr>
              <w:t>PRM-1</w:t>
            </w:r>
          </w:p>
        </w:tc>
        <w:tc>
          <w:tcPr>
            <w:tcW w:w="3825" w:type="dxa"/>
          </w:tcPr>
          <w:p w14:paraId="04B46CAF" w14:textId="77777777" w:rsidR="00621609" w:rsidRPr="00621609" w:rsidRDefault="00621609" w:rsidP="00621609">
            <w:pPr>
              <w:rPr>
                <w:rFonts w:cstheme="minorHAnsi"/>
                <w:sz w:val="20"/>
                <w:szCs w:val="20"/>
              </w:rPr>
            </w:pPr>
            <w:r w:rsidRPr="00621609">
              <w:rPr>
                <w:rFonts w:cstheme="minorHAnsi"/>
                <w:sz w:val="20"/>
                <w:szCs w:val="20"/>
              </w:rPr>
              <w:t>Solution must provide a monthly Utilization Statistics Report  with the option of viewing reports on-line or in hard copy that includes:</w:t>
            </w:r>
          </w:p>
          <w:p w14:paraId="641DCD73" w14:textId="77777777" w:rsidR="00621609" w:rsidRPr="00621609" w:rsidRDefault="00621609" w:rsidP="00621609">
            <w:pPr>
              <w:pStyle w:val="ListParagraph"/>
              <w:numPr>
                <w:ilvl w:val="0"/>
                <w:numId w:val="22"/>
              </w:numPr>
              <w:spacing w:after="0" w:line="259" w:lineRule="auto"/>
              <w:rPr>
                <w:rFonts w:cstheme="minorHAnsi"/>
                <w:sz w:val="20"/>
                <w:szCs w:val="20"/>
              </w:rPr>
            </w:pPr>
            <w:r w:rsidRPr="00621609">
              <w:rPr>
                <w:rFonts w:cstheme="minorHAnsi"/>
                <w:sz w:val="20"/>
                <w:szCs w:val="20"/>
              </w:rPr>
              <w:t>Brand/Generic utilization by claim</w:t>
            </w:r>
          </w:p>
          <w:p w14:paraId="4DEABF10" w14:textId="47F3840D" w:rsidR="006526F5" w:rsidRPr="00621609" w:rsidRDefault="00621609" w:rsidP="00621609">
            <w:pPr>
              <w:pStyle w:val="ListParagraph"/>
              <w:numPr>
                <w:ilvl w:val="0"/>
                <w:numId w:val="22"/>
              </w:numPr>
              <w:spacing w:after="0" w:line="259" w:lineRule="auto"/>
              <w:rPr>
                <w:rFonts w:cstheme="minorHAnsi"/>
                <w:sz w:val="20"/>
                <w:szCs w:val="20"/>
              </w:rPr>
            </w:pPr>
            <w:r w:rsidRPr="00621609">
              <w:rPr>
                <w:rFonts w:cstheme="minorHAnsi"/>
                <w:sz w:val="20"/>
                <w:szCs w:val="20"/>
              </w:rPr>
              <w:lastRenderedPageBreak/>
              <w:t>Amount paid</w:t>
            </w:r>
          </w:p>
        </w:tc>
        <w:tc>
          <w:tcPr>
            <w:tcW w:w="3825" w:type="dxa"/>
          </w:tcPr>
          <w:p w14:paraId="41B0B097" w14:textId="1B105A13" w:rsidR="006526F5" w:rsidRPr="000742AA" w:rsidRDefault="006526F5" w:rsidP="006526F5">
            <w:pPr>
              <w:rPr>
                <w:rFonts w:cstheme="minorHAnsi"/>
                <w:sz w:val="20"/>
                <w:szCs w:val="20"/>
              </w:rPr>
            </w:pPr>
            <w:r w:rsidRPr="000742AA">
              <w:rPr>
                <w:rFonts w:cstheme="minorHAnsi"/>
                <w:sz w:val="20"/>
                <w:szCs w:val="20"/>
              </w:rPr>
              <w:lastRenderedPageBreak/>
              <w:t>Same as requirement.</w:t>
            </w:r>
          </w:p>
        </w:tc>
        <w:tc>
          <w:tcPr>
            <w:tcW w:w="3415" w:type="dxa"/>
          </w:tcPr>
          <w:p w14:paraId="32735A49" w14:textId="7BE0B4CD" w:rsidR="006526F5" w:rsidRPr="000742AA" w:rsidRDefault="00226F9A" w:rsidP="006526F5">
            <w:pPr>
              <w:rPr>
                <w:rFonts w:cstheme="minorHAnsi"/>
                <w:sz w:val="20"/>
                <w:szCs w:val="20"/>
              </w:rPr>
            </w:pPr>
            <w:r w:rsidRPr="000742AA">
              <w:rPr>
                <w:rFonts w:cstheme="minorHAnsi"/>
                <w:sz w:val="20"/>
                <w:szCs w:val="20"/>
              </w:rPr>
              <w:t>Not applicable</w:t>
            </w:r>
          </w:p>
        </w:tc>
      </w:tr>
      <w:tr w:rsidR="006526F5" w:rsidRPr="000742AA" w14:paraId="32900E46" w14:textId="77777777" w:rsidTr="00E16B7D">
        <w:tc>
          <w:tcPr>
            <w:tcW w:w="1345" w:type="dxa"/>
            <w:vAlign w:val="center"/>
          </w:tcPr>
          <w:p w14:paraId="6A24E1EB" w14:textId="77777777" w:rsidR="006526F5" w:rsidRPr="000742AA" w:rsidRDefault="006526F5"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23FBDDF2" w14:textId="534BB2B0" w:rsidR="006526F5" w:rsidRPr="000742AA" w:rsidRDefault="006526F5" w:rsidP="00E16B7D">
            <w:pPr>
              <w:jc w:val="center"/>
              <w:rPr>
                <w:rFonts w:cstheme="minorHAnsi"/>
                <w:sz w:val="20"/>
                <w:szCs w:val="20"/>
              </w:rPr>
            </w:pPr>
            <w:r w:rsidRPr="000742AA">
              <w:rPr>
                <w:rFonts w:cstheme="minorHAnsi"/>
                <w:sz w:val="20"/>
                <w:szCs w:val="20"/>
              </w:rPr>
              <w:t>PRM-2</w:t>
            </w:r>
          </w:p>
        </w:tc>
        <w:tc>
          <w:tcPr>
            <w:tcW w:w="3825" w:type="dxa"/>
          </w:tcPr>
          <w:p w14:paraId="6F274D60" w14:textId="77777777" w:rsidR="00621609" w:rsidRPr="00621609" w:rsidRDefault="00621609" w:rsidP="00621609">
            <w:pPr>
              <w:pStyle w:val="TableParagraph"/>
              <w:spacing w:line="240" w:lineRule="auto"/>
              <w:ind w:left="0" w:right="235"/>
              <w:rPr>
                <w:rFonts w:asciiTheme="minorHAnsi" w:hAnsiTheme="minorHAnsi" w:cstheme="minorHAnsi"/>
                <w:sz w:val="20"/>
                <w:szCs w:val="20"/>
              </w:rPr>
            </w:pPr>
            <w:r w:rsidRPr="00621609">
              <w:rPr>
                <w:rFonts w:asciiTheme="minorHAnsi" w:hAnsiTheme="minorHAnsi" w:cstheme="minorHAnsi"/>
                <w:sz w:val="20"/>
                <w:szCs w:val="20"/>
              </w:rPr>
              <w:t>Solution must provide a daily claim processing report with the option of viewing reports on-line or in hard copy that includes:</w:t>
            </w:r>
          </w:p>
          <w:p w14:paraId="51D0457C" w14:textId="77777777" w:rsidR="00621609" w:rsidRPr="00621609" w:rsidRDefault="00621609" w:rsidP="00621609">
            <w:pPr>
              <w:pStyle w:val="TableParagraph"/>
              <w:numPr>
                <w:ilvl w:val="0"/>
                <w:numId w:val="23"/>
              </w:numPr>
              <w:spacing w:line="240" w:lineRule="auto"/>
              <w:ind w:right="235"/>
              <w:rPr>
                <w:rFonts w:asciiTheme="minorHAnsi" w:hAnsiTheme="minorHAnsi" w:cstheme="minorHAnsi"/>
                <w:sz w:val="20"/>
                <w:szCs w:val="20"/>
              </w:rPr>
            </w:pPr>
            <w:r w:rsidRPr="00621609">
              <w:rPr>
                <w:rFonts w:asciiTheme="minorHAnsi" w:hAnsiTheme="minorHAnsi" w:cstheme="minorHAnsi"/>
                <w:sz w:val="20"/>
                <w:szCs w:val="20"/>
              </w:rPr>
              <w:t>Volume</w:t>
            </w:r>
          </w:p>
          <w:p w14:paraId="363B6597" w14:textId="77777777" w:rsidR="00621609" w:rsidRPr="00621609" w:rsidRDefault="00621609" w:rsidP="00621609">
            <w:pPr>
              <w:pStyle w:val="TableParagraph"/>
              <w:numPr>
                <w:ilvl w:val="0"/>
                <w:numId w:val="23"/>
              </w:numPr>
              <w:spacing w:line="240" w:lineRule="auto"/>
              <w:ind w:right="235"/>
              <w:rPr>
                <w:rFonts w:asciiTheme="minorHAnsi" w:hAnsiTheme="minorHAnsi" w:cstheme="minorHAnsi"/>
                <w:sz w:val="20"/>
                <w:szCs w:val="20"/>
              </w:rPr>
            </w:pPr>
            <w:r w:rsidRPr="00621609">
              <w:rPr>
                <w:rFonts w:asciiTheme="minorHAnsi" w:hAnsiTheme="minorHAnsi" w:cstheme="minorHAnsi"/>
                <w:sz w:val="20"/>
                <w:szCs w:val="20"/>
              </w:rPr>
              <w:t>Processing Time</w:t>
            </w:r>
          </w:p>
          <w:p w14:paraId="107E6422" w14:textId="51549DED" w:rsidR="006526F5" w:rsidRPr="00621609" w:rsidRDefault="00621609" w:rsidP="00621609">
            <w:pPr>
              <w:pStyle w:val="TableParagraph"/>
              <w:numPr>
                <w:ilvl w:val="0"/>
                <w:numId w:val="23"/>
              </w:numPr>
              <w:spacing w:line="240" w:lineRule="auto"/>
              <w:ind w:right="235"/>
              <w:rPr>
                <w:rFonts w:asciiTheme="minorHAnsi" w:hAnsiTheme="minorHAnsi" w:cstheme="minorHAnsi"/>
                <w:sz w:val="20"/>
                <w:szCs w:val="20"/>
              </w:rPr>
            </w:pPr>
            <w:r w:rsidRPr="00621609">
              <w:rPr>
                <w:rFonts w:asciiTheme="minorHAnsi" w:hAnsiTheme="minorHAnsi" w:cstheme="minorHAnsi"/>
                <w:sz w:val="20"/>
                <w:szCs w:val="20"/>
              </w:rPr>
              <w:t>Other Statistics such as abnormalities</w:t>
            </w:r>
          </w:p>
        </w:tc>
        <w:tc>
          <w:tcPr>
            <w:tcW w:w="3825" w:type="dxa"/>
          </w:tcPr>
          <w:p w14:paraId="5BD4304F" w14:textId="36872446" w:rsidR="006526F5" w:rsidRPr="000742AA" w:rsidRDefault="006526F5" w:rsidP="006526F5">
            <w:pPr>
              <w:rPr>
                <w:rFonts w:cstheme="minorHAnsi"/>
                <w:sz w:val="20"/>
                <w:szCs w:val="20"/>
              </w:rPr>
            </w:pPr>
            <w:r w:rsidRPr="000742AA">
              <w:rPr>
                <w:rFonts w:cstheme="minorHAnsi"/>
                <w:sz w:val="20"/>
                <w:szCs w:val="20"/>
              </w:rPr>
              <w:t>Same as requirement.</w:t>
            </w:r>
          </w:p>
        </w:tc>
        <w:tc>
          <w:tcPr>
            <w:tcW w:w="3415" w:type="dxa"/>
          </w:tcPr>
          <w:p w14:paraId="764E3D3C" w14:textId="6D701629" w:rsidR="006526F5" w:rsidRPr="000742AA" w:rsidRDefault="00226F9A" w:rsidP="006526F5">
            <w:pPr>
              <w:rPr>
                <w:rFonts w:cstheme="minorHAnsi"/>
                <w:sz w:val="20"/>
                <w:szCs w:val="20"/>
              </w:rPr>
            </w:pPr>
            <w:r w:rsidRPr="000742AA">
              <w:rPr>
                <w:rFonts w:cstheme="minorHAnsi"/>
                <w:sz w:val="20"/>
                <w:szCs w:val="20"/>
              </w:rPr>
              <w:t>Not applicable</w:t>
            </w:r>
          </w:p>
        </w:tc>
      </w:tr>
      <w:tr w:rsidR="006526F5" w:rsidRPr="000742AA" w14:paraId="5EDA9FAF" w14:textId="77777777" w:rsidTr="00E16B7D">
        <w:tc>
          <w:tcPr>
            <w:tcW w:w="1345" w:type="dxa"/>
            <w:vAlign w:val="center"/>
          </w:tcPr>
          <w:p w14:paraId="3C9F4DC3" w14:textId="77777777" w:rsidR="006526F5" w:rsidRPr="000742AA" w:rsidRDefault="006526F5"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4676F520" w14:textId="2BD891CB" w:rsidR="006526F5" w:rsidRPr="000742AA" w:rsidRDefault="006526F5" w:rsidP="00E16B7D">
            <w:pPr>
              <w:jc w:val="center"/>
              <w:rPr>
                <w:rFonts w:cstheme="minorHAnsi"/>
                <w:sz w:val="20"/>
                <w:szCs w:val="20"/>
              </w:rPr>
            </w:pPr>
            <w:r w:rsidRPr="000742AA">
              <w:rPr>
                <w:rFonts w:cstheme="minorHAnsi"/>
                <w:sz w:val="20"/>
                <w:szCs w:val="20"/>
              </w:rPr>
              <w:t>PRM-3</w:t>
            </w:r>
          </w:p>
        </w:tc>
        <w:tc>
          <w:tcPr>
            <w:tcW w:w="3825" w:type="dxa"/>
          </w:tcPr>
          <w:p w14:paraId="5CA6AACF" w14:textId="5E732B6F" w:rsidR="006526F5" w:rsidRPr="000742AA" w:rsidRDefault="0076372F" w:rsidP="006526F5">
            <w:pPr>
              <w:rPr>
                <w:rFonts w:cstheme="minorHAnsi"/>
                <w:sz w:val="20"/>
                <w:szCs w:val="20"/>
              </w:rPr>
            </w:pPr>
            <w:r w:rsidRPr="0076372F">
              <w:rPr>
                <w:rFonts w:cstheme="minorHAnsi"/>
                <w:sz w:val="20"/>
                <w:szCs w:val="20"/>
              </w:rPr>
              <w:t>The Contractor will provide a quarterly expenditures report for the Federal and Supplemental Rebates with the option of viewing reports on-line or in hard copy. A sample of the report must be submitted with the Technical Proposal.</w:t>
            </w:r>
          </w:p>
        </w:tc>
        <w:tc>
          <w:tcPr>
            <w:tcW w:w="3825" w:type="dxa"/>
          </w:tcPr>
          <w:p w14:paraId="00F3AD68" w14:textId="59E91639" w:rsidR="006526F5" w:rsidRPr="000742AA" w:rsidRDefault="006526F5" w:rsidP="006526F5">
            <w:pPr>
              <w:rPr>
                <w:rFonts w:cstheme="minorHAnsi"/>
                <w:sz w:val="20"/>
                <w:szCs w:val="20"/>
              </w:rPr>
            </w:pPr>
            <w:r w:rsidRPr="000742AA">
              <w:rPr>
                <w:rFonts w:cstheme="minorHAnsi"/>
                <w:sz w:val="20"/>
                <w:szCs w:val="20"/>
              </w:rPr>
              <w:t>Same as requirement.</w:t>
            </w:r>
          </w:p>
        </w:tc>
        <w:tc>
          <w:tcPr>
            <w:tcW w:w="3415" w:type="dxa"/>
          </w:tcPr>
          <w:p w14:paraId="1F5018F8" w14:textId="5B27BCDA" w:rsidR="006526F5" w:rsidRPr="000742AA" w:rsidRDefault="00226F9A" w:rsidP="006526F5">
            <w:pPr>
              <w:rPr>
                <w:rFonts w:cstheme="minorHAnsi"/>
                <w:sz w:val="20"/>
                <w:szCs w:val="20"/>
              </w:rPr>
            </w:pPr>
            <w:r w:rsidRPr="000742AA">
              <w:rPr>
                <w:rFonts w:cstheme="minorHAnsi"/>
                <w:sz w:val="20"/>
                <w:szCs w:val="20"/>
              </w:rPr>
              <w:t>Not applicable</w:t>
            </w:r>
          </w:p>
        </w:tc>
      </w:tr>
      <w:tr w:rsidR="006526F5" w:rsidRPr="000742AA" w14:paraId="3C036F37" w14:textId="77777777" w:rsidTr="00E16B7D">
        <w:tc>
          <w:tcPr>
            <w:tcW w:w="1345" w:type="dxa"/>
            <w:vAlign w:val="center"/>
          </w:tcPr>
          <w:p w14:paraId="7A9747FF" w14:textId="77777777" w:rsidR="006526F5" w:rsidRPr="000742AA" w:rsidRDefault="006526F5"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18B1E944" w14:textId="0B5DB751" w:rsidR="006526F5" w:rsidRPr="000742AA" w:rsidRDefault="006526F5" w:rsidP="00E16B7D">
            <w:pPr>
              <w:jc w:val="center"/>
              <w:rPr>
                <w:rFonts w:cstheme="minorHAnsi"/>
                <w:sz w:val="20"/>
                <w:szCs w:val="20"/>
              </w:rPr>
            </w:pPr>
            <w:r w:rsidRPr="000742AA">
              <w:rPr>
                <w:rFonts w:cstheme="minorHAnsi"/>
                <w:sz w:val="20"/>
                <w:szCs w:val="20"/>
              </w:rPr>
              <w:t>PRM-4</w:t>
            </w:r>
          </w:p>
        </w:tc>
        <w:tc>
          <w:tcPr>
            <w:tcW w:w="3825" w:type="dxa"/>
          </w:tcPr>
          <w:p w14:paraId="3B5D07AA" w14:textId="77777777" w:rsidR="0076372F" w:rsidRPr="0076372F" w:rsidRDefault="0076372F" w:rsidP="0076372F">
            <w:pPr>
              <w:rPr>
                <w:rFonts w:cstheme="minorHAnsi"/>
                <w:sz w:val="20"/>
                <w:szCs w:val="20"/>
              </w:rPr>
            </w:pPr>
            <w:r w:rsidRPr="0076372F">
              <w:rPr>
                <w:rFonts w:cstheme="minorHAnsi"/>
                <w:sz w:val="20"/>
                <w:szCs w:val="20"/>
              </w:rPr>
              <w:t>Solution must provide a monthly Prior Authorization Report with the option of viewing reports on-line or in hard copy that includes:</w:t>
            </w:r>
          </w:p>
          <w:p w14:paraId="7AFBC844" w14:textId="4A4F36C3" w:rsidR="0076372F" w:rsidRPr="0076372F" w:rsidRDefault="0076372F" w:rsidP="00621609">
            <w:pPr>
              <w:pStyle w:val="ListParagraph"/>
              <w:numPr>
                <w:ilvl w:val="0"/>
                <w:numId w:val="24"/>
              </w:numPr>
              <w:spacing w:after="0" w:line="240" w:lineRule="auto"/>
              <w:rPr>
                <w:rFonts w:cstheme="minorHAnsi"/>
                <w:sz w:val="20"/>
                <w:szCs w:val="20"/>
              </w:rPr>
            </w:pPr>
            <w:r w:rsidRPr="0076372F">
              <w:rPr>
                <w:rFonts w:cstheme="minorHAnsi"/>
                <w:sz w:val="20"/>
                <w:szCs w:val="20"/>
              </w:rPr>
              <w:t>Number of requests</w:t>
            </w:r>
          </w:p>
          <w:p w14:paraId="283ECBCB" w14:textId="5E6872DE" w:rsidR="0076372F" w:rsidRPr="0076372F" w:rsidRDefault="0076372F" w:rsidP="00621609">
            <w:pPr>
              <w:pStyle w:val="ListParagraph"/>
              <w:numPr>
                <w:ilvl w:val="0"/>
                <w:numId w:val="24"/>
              </w:numPr>
              <w:spacing w:after="0" w:line="240" w:lineRule="auto"/>
              <w:rPr>
                <w:rFonts w:cstheme="minorHAnsi"/>
                <w:sz w:val="20"/>
                <w:szCs w:val="20"/>
              </w:rPr>
            </w:pPr>
            <w:r w:rsidRPr="0076372F">
              <w:rPr>
                <w:rFonts w:cstheme="minorHAnsi"/>
                <w:sz w:val="20"/>
                <w:szCs w:val="20"/>
              </w:rPr>
              <w:t>Number of approvals</w:t>
            </w:r>
          </w:p>
          <w:p w14:paraId="0C1D0497" w14:textId="509433D2" w:rsidR="0076372F" w:rsidRPr="0076372F" w:rsidRDefault="0076372F" w:rsidP="00621609">
            <w:pPr>
              <w:pStyle w:val="ListParagraph"/>
              <w:numPr>
                <w:ilvl w:val="0"/>
                <w:numId w:val="24"/>
              </w:numPr>
              <w:spacing w:after="0" w:line="240" w:lineRule="auto"/>
              <w:rPr>
                <w:rFonts w:cstheme="minorHAnsi"/>
                <w:sz w:val="20"/>
                <w:szCs w:val="20"/>
              </w:rPr>
            </w:pPr>
            <w:r w:rsidRPr="0076372F">
              <w:rPr>
                <w:rFonts w:cstheme="minorHAnsi"/>
                <w:sz w:val="20"/>
                <w:szCs w:val="20"/>
              </w:rPr>
              <w:t>Number of denials</w:t>
            </w:r>
          </w:p>
          <w:p w14:paraId="5045C02A" w14:textId="2ED44308" w:rsidR="0076372F" w:rsidRPr="0076372F" w:rsidRDefault="0076372F" w:rsidP="00621609">
            <w:pPr>
              <w:pStyle w:val="ListParagraph"/>
              <w:numPr>
                <w:ilvl w:val="0"/>
                <w:numId w:val="24"/>
              </w:numPr>
              <w:spacing w:after="0" w:line="240" w:lineRule="auto"/>
              <w:rPr>
                <w:rFonts w:cstheme="minorHAnsi"/>
                <w:sz w:val="20"/>
                <w:szCs w:val="20"/>
              </w:rPr>
            </w:pPr>
            <w:r w:rsidRPr="0076372F">
              <w:rPr>
                <w:rFonts w:cstheme="minorHAnsi"/>
                <w:sz w:val="20"/>
                <w:szCs w:val="20"/>
              </w:rPr>
              <w:t>Number of cancellations</w:t>
            </w:r>
          </w:p>
          <w:p w14:paraId="10FDE3B4" w14:textId="77777777" w:rsidR="0076372F" w:rsidRDefault="0076372F" w:rsidP="00621609">
            <w:pPr>
              <w:pStyle w:val="ListParagraph"/>
              <w:numPr>
                <w:ilvl w:val="0"/>
                <w:numId w:val="24"/>
              </w:numPr>
              <w:spacing w:after="0" w:line="240" w:lineRule="auto"/>
              <w:rPr>
                <w:rFonts w:cstheme="minorHAnsi"/>
                <w:sz w:val="20"/>
                <w:szCs w:val="20"/>
              </w:rPr>
            </w:pPr>
            <w:r w:rsidRPr="0076372F">
              <w:rPr>
                <w:rFonts w:cstheme="minorHAnsi"/>
                <w:sz w:val="20"/>
                <w:szCs w:val="20"/>
              </w:rPr>
              <w:t>Number of interventions with Turn Around Time (TAT)</w:t>
            </w:r>
          </w:p>
          <w:p w14:paraId="7C4E9145" w14:textId="169FF16F" w:rsidR="006526F5" w:rsidRPr="0076372F" w:rsidRDefault="0076372F" w:rsidP="0076372F">
            <w:pPr>
              <w:rPr>
                <w:rFonts w:cstheme="minorHAnsi"/>
                <w:sz w:val="20"/>
                <w:szCs w:val="20"/>
              </w:rPr>
            </w:pPr>
            <w:r w:rsidRPr="0076372F">
              <w:rPr>
                <w:rFonts w:cstheme="minorHAnsi"/>
                <w:sz w:val="20"/>
                <w:szCs w:val="20"/>
              </w:rPr>
              <w:t>A sample of the report must be submitted with the Technical Proposal.</w:t>
            </w:r>
          </w:p>
        </w:tc>
        <w:tc>
          <w:tcPr>
            <w:tcW w:w="3825" w:type="dxa"/>
          </w:tcPr>
          <w:p w14:paraId="6D27ED6A" w14:textId="3621E4FB" w:rsidR="006526F5" w:rsidRPr="000742AA" w:rsidRDefault="006526F5" w:rsidP="006526F5">
            <w:pPr>
              <w:rPr>
                <w:rFonts w:cstheme="minorHAnsi"/>
                <w:sz w:val="20"/>
                <w:szCs w:val="20"/>
              </w:rPr>
            </w:pPr>
            <w:r w:rsidRPr="000742AA">
              <w:rPr>
                <w:rFonts w:cstheme="minorHAnsi"/>
                <w:sz w:val="20"/>
                <w:szCs w:val="20"/>
              </w:rPr>
              <w:t>Same as requirement.</w:t>
            </w:r>
          </w:p>
        </w:tc>
        <w:tc>
          <w:tcPr>
            <w:tcW w:w="3415" w:type="dxa"/>
          </w:tcPr>
          <w:p w14:paraId="2FCBE455" w14:textId="698D777B" w:rsidR="006526F5" w:rsidRPr="000742AA" w:rsidRDefault="00226F9A" w:rsidP="006526F5">
            <w:pPr>
              <w:rPr>
                <w:rFonts w:cstheme="minorHAnsi"/>
                <w:sz w:val="20"/>
                <w:szCs w:val="20"/>
              </w:rPr>
            </w:pPr>
            <w:r w:rsidRPr="000742AA">
              <w:rPr>
                <w:rFonts w:cstheme="minorHAnsi"/>
                <w:sz w:val="20"/>
                <w:szCs w:val="20"/>
              </w:rPr>
              <w:t>Not applicable</w:t>
            </w:r>
          </w:p>
        </w:tc>
      </w:tr>
      <w:tr w:rsidR="006526F5" w:rsidRPr="000742AA" w14:paraId="79165ADB" w14:textId="77777777" w:rsidTr="00E16B7D">
        <w:tc>
          <w:tcPr>
            <w:tcW w:w="1345" w:type="dxa"/>
            <w:vAlign w:val="center"/>
          </w:tcPr>
          <w:p w14:paraId="7077CFD0" w14:textId="77777777" w:rsidR="006526F5" w:rsidRPr="000742AA" w:rsidRDefault="006526F5"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3F6C48A9" w14:textId="1E176EA9" w:rsidR="006526F5" w:rsidRPr="000742AA" w:rsidRDefault="006526F5" w:rsidP="00E16B7D">
            <w:pPr>
              <w:jc w:val="center"/>
              <w:rPr>
                <w:rFonts w:cstheme="minorHAnsi"/>
                <w:sz w:val="20"/>
                <w:szCs w:val="20"/>
              </w:rPr>
            </w:pPr>
            <w:r w:rsidRPr="000742AA">
              <w:rPr>
                <w:rFonts w:cstheme="minorHAnsi"/>
                <w:sz w:val="20"/>
                <w:szCs w:val="20"/>
              </w:rPr>
              <w:t>PRM-5</w:t>
            </w:r>
          </w:p>
        </w:tc>
        <w:tc>
          <w:tcPr>
            <w:tcW w:w="3825" w:type="dxa"/>
          </w:tcPr>
          <w:p w14:paraId="03FD190C" w14:textId="77777777" w:rsidR="006526F5" w:rsidRPr="000742AA" w:rsidRDefault="006526F5" w:rsidP="006526F5">
            <w:pPr>
              <w:pStyle w:val="TableParagraph"/>
              <w:spacing w:line="240" w:lineRule="auto"/>
              <w:ind w:left="0" w:right="235"/>
              <w:rPr>
                <w:rFonts w:asciiTheme="minorHAnsi" w:hAnsiTheme="minorHAnsi" w:cstheme="minorHAnsi"/>
                <w:sz w:val="20"/>
                <w:szCs w:val="20"/>
              </w:rPr>
            </w:pPr>
            <w:r w:rsidRPr="000742AA">
              <w:rPr>
                <w:rFonts w:asciiTheme="minorHAnsi" w:hAnsiTheme="minorHAnsi" w:cstheme="minorHAnsi"/>
                <w:sz w:val="20"/>
                <w:szCs w:val="20"/>
              </w:rPr>
              <w:t>Solution must provide a Specialty Drug report, as needed  with the option of viewing reports on-line or in hard copy, that includes:</w:t>
            </w:r>
          </w:p>
          <w:p w14:paraId="1FB6980F" w14:textId="77777777" w:rsidR="006526F5" w:rsidRPr="000742AA" w:rsidRDefault="006526F5" w:rsidP="00621609">
            <w:pPr>
              <w:pStyle w:val="TableParagraph"/>
              <w:numPr>
                <w:ilvl w:val="0"/>
                <w:numId w:val="25"/>
              </w:numPr>
              <w:spacing w:line="240" w:lineRule="auto"/>
              <w:ind w:right="235"/>
              <w:rPr>
                <w:rFonts w:asciiTheme="minorHAnsi" w:hAnsiTheme="minorHAnsi" w:cstheme="minorHAnsi"/>
                <w:sz w:val="20"/>
                <w:szCs w:val="20"/>
              </w:rPr>
            </w:pPr>
            <w:r w:rsidRPr="000742AA">
              <w:rPr>
                <w:rFonts w:asciiTheme="minorHAnsi" w:hAnsiTheme="minorHAnsi" w:cstheme="minorHAnsi"/>
                <w:sz w:val="20"/>
                <w:szCs w:val="20"/>
              </w:rPr>
              <w:t>Claims paid for specialty drugs for data ranges requested by DHHS</w:t>
            </w:r>
          </w:p>
          <w:p w14:paraId="188027FF" w14:textId="77777777" w:rsidR="006526F5" w:rsidRPr="000742AA" w:rsidRDefault="006526F5" w:rsidP="00621609">
            <w:pPr>
              <w:pStyle w:val="TableParagraph"/>
              <w:numPr>
                <w:ilvl w:val="0"/>
                <w:numId w:val="25"/>
              </w:numPr>
              <w:spacing w:line="240" w:lineRule="auto"/>
              <w:ind w:right="235"/>
              <w:rPr>
                <w:rFonts w:asciiTheme="minorHAnsi" w:hAnsiTheme="minorHAnsi" w:cstheme="minorHAnsi"/>
                <w:sz w:val="20"/>
                <w:szCs w:val="20"/>
              </w:rPr>
            </w:pPr>
            <w:r w:rsidRPr="000742AA">
              <w:rPr>
                <w:rFonts w:asciiTheme="minorHAnsi" w:hAnsiTheme="minorHAnsi" w:cstheme="minorHAnsi"/>
                <w:sz w:val="20"/>
                <w:szCs w:val="20"/>
              </w:rPr>
              <w:t>Input to be variable, based on current list of products considered “Specialty” drugs</w:t>
            </w:r>
          </w:p>
          <w:p w14:paraId="382C5D07" w14:textId="512BCDBA" w:rsidR="006526F5" w:rsidRPr="000742AA" w:rsidRDefault="006526F5" w:rsidP="00621609">
            <w:pPr>
              <w:pStyle w:val="TableParagraph"/>
              <w:numPr>
                <w:ilvl w:val="0"/>
                <w:numId w:val="25"/>
              </w:numPr>
              <w:spacing w:line="240" w:lineRule="auto"/>
              <w:ind w:right="235"/>
              <w:rPr>
                <w:rFonts w:asciiTheme="minorHAnsi" w:hAnsiTheme="minorHAnsi" w:cstheme="minorHAnsi"/>
                <w:sz w:val="20"/>
                <w:szCs w:val="20"/>
              </w:rPr>
            </w:pPr>
            <w:r w:rsidRPr="000742AA">
              <w:rPr>
                <w:rFonts w:asciiTheme="minorHAnsi" w:hAnsiTheme="minorHAnsi" w:cstheme="minorHAnsi"/>
                <w:sz w:val="20"/>
                <w:szCs w:val="20"/>
              </w:rPr>
              <w:t>Ability to add or delete products and drug categories</w:t>
            </w:r>
          </w:p>
        </w:tc>
        <w:tc>
          <w:tcPr>
            <w:tcW w:w="3825" w:type="dxa"/>
          </w:tcPr>
          <w:p w14:paraId="18F9A306" w14:textId="1A424AC5" w:rsidR="006526F5" w:rsidRPr="000742AA" w:rsidRDefault="006526F5" w:rsidP="006526F5">
            <w:pPr>
              <w:rPr>
                <w:rFonts w:cstheme="minorHAnsi"/>
                <w:sz w:val="20"/>
                <w:szCs w:val="20"/>
              </w:rPr>
            </w:pPr>
            <w:r w:rsidRPr="000742AA">
              <w:rPr>
                <w:rFonts w:cstheme="minorHAnsi"/>
                <w:sz w:val="20"/>
                <w:szCs w:val="20"/>
              </w:rPr>
              <w:t>Same as requirement.</w:t>
            </w:r>
          </w:p>
        </w:tc>
        <w:tc>
          <w:tcPr>
            <w:tcW w:w="3415" w:type="dxa"/>
          </w:tcPr>
          <w:p w14:paraId="3BEFC99D" w14:textId="360CC6FB" w:rsidR="006526F5" w:rsidRPr="000742AA" w:rsidRDefault="00226F9A" w:rsidP="006526F5">
            <w:pPr>
              <w:rPr>
                <w:rFonts w:cstheme="minorHAnsi"/>
                <w:sz w:val="20"/>
                <w:szCs w:val="20"/>
              </w:rPr>
            </w:pPr>
            <w:r w:rsidRPr="000742AA">
              <w:rPr>
                <w:rFonts w:cstheme="minorHAnsi"/>
                <w:sz w:val="20"/>
                <w:szCs w:val="20"/>
              </w:rPr>
              <w:t>Not applicable</w:t>
            </w:r>
          </w:p>
        </w:tc>
      </w:tr>
      <w:tr w:rsidR="006526F5" w:rsidRPr="000742AA" w14:paraId="3406534D" w14:textId="77777777" w:rsidTr="00E16B7D">
        <w:trPr>
          <w:trHeight w:val="89"/>
        </w:trPr>
        <w:tc>
          <w:tcPr>
            <w:tcW w:w="1345" w:type="dxa"/>
            <w:vAlign w:val="center"/>
          </w:tcPr>
          <w:p w14:paraId="61F1D78E" w14:textId="77777777" w:rsidR="006526F5" w:rsidRPr="000742AA" w:rsidRDefault="006526F5"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15E75587" w14:textId="5806C45F" w:rsidR="006526F5" w:rsidRPr="000742AA" w:rsidRDefault="006526F5" w:rsidP="00E16B7D">
            <w:pPr>
              <w:jc w:val="center"/>
              <w:rPr>
                <w:rFonts w:cstheme="minorHAnsi"/>
                <w:sz w:val="20"/>
                <w:szCs w:val="20"/>
              </w:rPr>
            </w:pPr>
            <w:r w:rsidRPr="000742AA">
              <w:rPr>
                <w:rFonts w:cstheme="minorHAnsi"/>
                <w:sz w:val="20"/>
                <w:szCs w:val="20"/>
              </w:rPr>
              <w:t>PRM-6</w:t>
            </w:r>
          </w:p>
        </w:tc>
        <w:tc>
          <w:tcPr>
            <w:tcW w:w="3825" w:type="dxa"/>
          </w:tcPr>
          <w:p w14:paraId="16A86421" w14:textId="77777777" w:rsidR="006526F5" w:rsidRPr="000742AA" w:rsidRDefault="006526F5" w:rsidP="006526F5">
            <w:pPr>
              <w:rPr>
                <w:rFonts w:cstheme="minorHAnsi"/>
                <w:sz w:val="20"/>
                <w:szCs w:val="20"/>
              </w:rPr>
            </w:pPr>
            <w:r w:rsidRPr="000742AA">
              <w:rPr>
                <w:rFonts w:cstheme="minorHAnsi"/>
                <w:sz w:val="20"/>
                <w:szCs w:val="20"/>
              </w:rPr>
              <w:t xml:space="preserve">Solution must provide a monthly "Emergency Supply” Aggregate Report  with </w:t>
            </w:r>
            <w:r w:rsidRPr="000742AA">
              <w:rPr>
                <w:rFonts w:cstheme="minorHAnsi"/>
                <w:sz w:val="20"/>
                <w:szCs w:val="20"/>
              </w:rPr>
              <w:lastRenderedPageBreak/>
              <w:t>the option of viewing reports on-line or in hard copy that includes:</w:t>
            </w:r>
          </w:p>
          <w:p w14:paraId="66C8E7F1" w14:textId="383BD43B" w:rsidR="006526F5" w:rsidRPr="00621609" w:rsidRDefault="006526F5" w:rsidP="00621609">
            <w:pPr>
              <w:pStyle w:val="ListParagraph"/>
              <w:numPr>
                <w:ilvl w:val="0"/>
                <w:numId w:val="26"/>
              </w:numPr>
              <w:spacing w:after="0" w:line="240" w:lineRule="auto"/>
              <w:rPr>
                <w:rFonts w:cstheme="minorHAnsi"/>
                <w:sz w:val="20"/>
                <w:szCs w:val="20"/>
              </w:rPr>
            </w:pPr>
            <w:r w:rsidRPr="00621609">
              <w:rPr>
                <w:rFonts w:cstheme="minorHAnsi"/>
                <w:sz w:val="20"/>
                <w:szCs w:val="20"/>
              </w:rPr>
              <w:t>Monthly listing of all claims paid, submitted by pharmacy as "3-Day Emergency Supply"</w:t>
            </w:r>
          </w:p>
        </w:tc>
        <w:tc>
          <w:tcPr>
            <w:tcW w:w="3825" w:type="dxa"/>
          </w:tcPr>
          <w:p w14:paraId="447708D4" w14:textId="0597237F" w:rsidR="006526F5" w:rsidRPr="000742AA" w:rsidRDefault="006526F5" w:rsidP="006526F5">
            <w:pPr>
              <w:rPr>
                <w:rFonts w:cstheme="minorHAnsi"/>
                <w:sz w:val="20"/>
                <w:szCs w:val="20"/>
              </w:rPr>
            </w:pPr>
            <w:r w:rsidRPr="000742AA">
              <w:rPr>
                <w:rFonts w:cstheme="minorHAnsi"/>
                <w:sz w:val="20"/>
                <w:szCs w:val="20"/>
              </w:rPr>
              <w:lastRenderedPageBreak/>
              <w:t>Same as requirement.</w:t>
            </w:r>
          </w:p>
        </w:tc>
        <w:tc>
          <w:tcPr>
            <w:tcW w:w="3415" w:type="dxa"/>
          </w:tcPr>
          <w:p w14:paraId="259A85A8" w14:textId="0ED8902B" w:rsidR="006526F5" w:rsidRPr="000742AA" w:rsidRDefault="00226F9A" w:rsidP="006526F5">
            <w:pPr>
              <w:rPr>
                <w:rFonts w:cstheme="minorHAnsi"/>
                <w:sz w:val="20"/>
                <w:szCs w:val="20"/>
              </w:rPr>
            </w:pPr>
            <w:r w:rsidRPr="000742AA">
              <w:rPr>
                <w:rFonts w:cstheme="minorHAnsi"/>
                <w:sz w:val="20"/>
                <w:szCs w:val="20"/>
              </w:rPr>
              <w:t>Not applicable</w:t>
            </w:r>
          </w:p>
        </w:tc>
      </w:tr>
      <w:tr w:rsidR="006526F5" w:rsidRPr="000742AA" w14:paraId="113ACDCB" w14:textId="77777777" w:rsidTr="00E16B7D">
        <w:tc>
          <w:tcPr>
            <w:tcW w:w="1345" w:type="dxa"/>
            <w:vAlign w:val="center"/>
          </w:tcPr>
          <w:p w14:paraId="6A11AE7F" w14:textId="77777777" w:rsidR="006526F5" w:rsidRPr="000742AA" w:rsidRDefault="006526F5"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43602490" w14:textId="7DF7463C" w:rsidR="006526F5" w:rsidRPr="000742AA" w:rsidRDefault="006526F5" w:rsidP="00E16B7D">
            <w:pPr>
              <w:jc w:val="center"/>
              <w:rPr>
                <w:rFonts w:cstheme="minorHAnsi"/>
                <w:sz w:val="20"/>
                <w:szCs w:val="20"/>
              </w:rPr>
            </w:pPr>
            <w:r w:rsidRPr="000742AA">
              <w:rPr>
                <w:rFonts w:cstheme="minorHAnsi"/>
                <w:sz w:val="20"/>
                <w:szCs w:val="20"/>
              </w:rPr>
              <w:t>PRM-7</w:t>
            </w:r>
          </w:p>
        </w:tc>
        <w:tc>
          <w:tcPr>
            <w:tcW w:w="3825" w:type="dxa"/>
          </w:tcPr>
          <w:p w14:paraId="3019B6F0" w14:textId="77777777" w:rsidR="0076372F" w:rsidRPr="0076372F" w:rsidRDefault="0076372F" w:rsidP="0076372F">
            <w:pPr>
              <w:rPr>
                <w:rFonts w:cstheme="minorHAnsi"/>
                <w:sz w:val="20"/>
                <w:szCs w:val="20"/>
              </w:rPr>
            </w:pPr>
            <w:r w:rsidRPr="0076372F">
              <w:rPr>
                <w:rFonts w:cstheme="minorHAnsi"/>
                <w:sz w:val="20"/>
                <w:szCs w:val="20"/>
              </w:rPr>
              <w:t>Solution must provide a weekly Top 20 Reject Code Report with the option of viewing reports on-line or in hard copy that includes:</w:t>
            </w:r>
          </w:p>
          <w:p w14:paraId="658BEF66" w14:textId="06AC9C61" w:rsidR="0076372F" w:rsidRPr="0076372F" w:rsidRDefault="0076372F" w:rsidP="00621609">
            <w:pPr>
              <w:pStyle w:val="ListParagraph"/>
              <w:numPr>
                <w:ilvl w:val="0"/>
                <w:numId w:val="27"/>
              </w:numPr>
              <w:spacing w:after="0" w:line="240" w:lineRule="auto"/>
              <w:rPr>
                <w:rFonts w:cstheme="minorHAnsi"/>
                <w:sz w:val="20"/>
                <w:szCs w:val="20"/>
              </w:rPr>
            </w:pPr>
            <w:r w:rsidRPr="0076372F">
              <w:rPr>
                <w:rFonts w:cstheme="minorHAnsi"/>
                <w:sz w:val="20"/>
                <w:szCs w:val="20"/>
              </w:rPr>
              <w:t>All claims denied for “NDC Not Covered”</w:t>
            </w:r>
          </w:p>
          <w:p w14:paraId="446C1091" w14:textId="451CC03F" w:rsidR="0076372F" w:rsidRPr="0076372F" w:rsidRDefault="0076372F" w:rsidP="00621609">
            <w:pPr>
              <w:pStyle w:val="ListParagraph"/>
              <w:numPr>
                <w:ilvl w:val="0"/>
                <w:numId w:val="27"/>
              </w:numPr>
              <w:spacing w:after="0" w:line="240" w:lineRule="auto"/>
              <w:rPr>
                <w:rFonts w:cstheme="minorHAnsi"/>
                <w:sz w:val="20"/>
                <w:szCs w:val="20"/>
              </w:rPr>
            </w:pPr>
            <w:r w:rsidRPr="0076372F">
              <w:rPr>
                <w:rFonts w:cstheme="minorHAnsi"/>
                <w:sz w:val="20"/>
                <w:szCs w:val="20"/>
              </w:rPr>
              <w:t>Reason for denial</w:t>
            </w:r>
          </w:p>
          <w:p w14:paraId="00C475D4" w14:textId="70E7BCFB" w:rsidR="0076372F" w:rsidRPr="0076372F" w:rsidRDefault="0076372F" w:rsidP="00621609">
            <w:pPr>
              <w:pStyle w:val="Level2Body"/>
              <w:numPr>
                <w:ilvl w:val="0"/>
                <w:numId w:val="27"/>
              </w:numPr>
              <w:jc w:val="left"/>
              <w:rPr>
                <w:rFonts w:asciiTheme="minorHAnsi" w:eastAsia="Times New Roman" w:hAnsiTheme="minorHAnsi" w:cstheme="minorHAnsi"/>
                <w:sz w:val="20"/>
                <w:szCs w:val="20"/>
              </w:rPr>
            </w:pPr>
            <w:r w:rsidRPr="0076372F">
              <w:rPr>
                <w:rFonts w:asciiTheme="minorHAnsi" w:eastAsia="Times New Roman" w:hAnsiTheme="minorHAnsi" w:cstheme="minorHAnsi"/>
                <w:sz w:val="20"/>
                <w:szCs w:val="20"/>
              </w:rPr>
              <w:t>70 Reject Denial, even if it is not in the Top 20</w:t>
            </w:r>
          </w:p>
          <w:p w14:paraId="5A678DC4" w14:textId="0BE8EFC1" w:rsidR="006526F5" w:rsidRPr="0076372F" w:rsidRDefault="0076372F" w:rsidP="0076372F">
            <w:pPr>
              <w:rPr>
                <w:rFonts w:cstheme="minorHAnsi"/>
                <w:sz w:val="20"/>
                <w:szCs w:val="20"/>
              </w:rPr>
            </w:pPr>
            <w:r w:rsidRPr="0076372F">
              <w:rPr>
                <w:rFonts w:cstheme="minorHAnsi"/>
                <w:sz w:val="20"/>
                <w:szCs w:val="20"/>
              </w:rPr>
              <w:t>A sample of the report must be submitted with the Technical Proposal.</w:t>
            </w:r>
          </w:p>
        </w:tc>
        <w:tc>
          <w:tcPr>
            <w:tcW w:w="3825" w:type="dxa"/>
          </w:tcPr>
          <w:p w14:paraId="51B66FCB" w14:textId="3FA151B6" w:rsidR="006526F5" w:rsidRPr="000742AA" w:rsidRDefault="006526F5" w:rsidP="006526F5">
            <w:pPr>
              <w:rPr>
                <w:rFonts w:cstheme="minorHAnsi"/>
                <w:sz w:val="20"/>
                <w:szCs w:val="20"/>
              </w:rPr>
            </w:pPr>
            <w:r w:rsidRPr="000742AA">
              <w:rPr>
                <w:rFonts w:cstheme="minorHAnsi"/>
                <w:sz w:val="20"/>
                <w:szCs w:val="20"/>
              </w:rPr>
              <w:t>Same as requirement.</w:t>
            </w:r>
          </w:p>
        </w:tc>
        <w:tc>
          <w:tcPr>
            <w:tcW w:w="3415" w:type="dxa"/>
          </w:tcPr>
          <w:p w14:paraId="5EEBA58C" w14:textId="4690A714" w:rsidR="006526F5" w:rsidRPr="000742AA" w:rsidRDefault="00226F9A" w:rsidP="006526F5">
            <w:pPr>
              <w:rPr>
                <w:rFonts w:cstheme="minorHAnsi"/>
                <w:sz w:val="20"/>
                <w:szCs w:val="20"/>
              </w:rPr>
            </w:pPr>
            <w:r w:rsidRPr="000742AA">
              <w:rPr>
                <w:rFonts w:cstheme="minorHAnsi"/>
                <w:sz w:val="20"/>
                <w:szCs w:val="20"/>
              </w:rPr>
              <w:t>Not applicable</w:t>
            </w:r>
          </w:p>
        </w:tc>
      </w:tr>
      <w:tr w:rsidR="006526F5" w:rsidRPr="000742AA" w14:paraId="06DBAB22" w14:textId="77777777" w:rsidTr="00E16B7D">
        <w:tc>
          <w:tcPr>
            <w:tcW w:w="1345" w:type="dxa"/>
            <w:vAlign w:val="center"/>
          </w:tcPr>
          <w:p w14:paraId="145E6341" w14:textId="77777777" w:rsidR="006526F5" w:rsidRPr="000742AA" w:rsidRDefault="006526F5"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04126ADE" w14:textId="3541818C" w:rsidR="006526F5" w:rsidRPr="000742AA" w:rsidRDefault="006526F5" w:rsidP="00E16B7D">
            <w:pPr>
              <w:jc w:val="center"/>
              <w:rPr>
                <w:rFonts w:cstheme="minorHAnsi"/>
                <w:sz w:val="20"/>
                <w:szCs w:val="20"/>
              </w:rPr>
            </w:pPr>
            <w:r w:rsidRPr="000742AA">
              <w:rPr>
                <w:rFonts w:cstheme="minorHAnsi"/>
                <w:sz w:val="20"/>
                <w:szCs w:val="20"/>
              </w:rPr>
              <w:t>PDR-11</w:t>
            </w:r>
          </w:p>
        </w:tc>
        <w:tc>
          <w:tcPr>
            <w:tcW w:w="3825" w:type="dxa"/>
          </w:tcPr>
          <w:p w14:paraId="519A673E" w14:textId="2D13AE8E" w:rsidR="006526F5" w:rsidRPr="000742AA" w:rsidRDefault="006526F5" w:rsidP="006526F5">
            <w:pPr>
              <w:rPr>
                <w:rFonts w:cstheme="minorHAnsi"/>
                <w:sz w:val="20"/>
                <w:szCs w:val="20"/>
              </w:rPr>
            </w:pPr>
            <w:r w:rsidRPr="000742AA">
              <w:rPr>
                <w:rFonts w:cstheme="minorHAnsi"/>
                <w:sz w:val="20"/>
                <w:szCs w:val="20"/>
              </w:rPr>
              <w:t>Solution</w:t>
            </w:r>
            <w:r w:rsidRPr="000742AA">
              <w:rPr>
                <w:rFonts w:cstheme="minorHAnsi"/>
                <w:spacing w:val="-3"/>
                <w:sz w:val="20"/>
                <w:szCs w:val="20"/>
              </w:rPr>
              <w:t xml:space="preserve"> </w:t>
            </w:r>
            <w:r w:rsidRPr="000742AA">
              <w:rPr>
                <w:rFonts w:cstheme="minorHAnsi"/>
                <w:sz w:val="20"/>
                <w:szCs w:val="20"/>
              </w:rPr>
              <w:t xml:space="preserve">must provide the necessary Pro-DUR information to the DUR Contractor to support the completion of the CMS Annual Drug Utilization Review (DUR) report, as described in Section 1927 (g)(3)(D) of the Social Security Act. </w:t>
            </w:r>
          </w:p>
        </w:tc>
        <w:tc>
          <w:tcPr>
            <w:tcW w:w="3825" w:type="dxa"/>
          </w:tcPr>
          <w:p w14:paraId="2B778FE3" w14:textId="3C8377D6" w:rsidR="006526F5" w:rsidRPr="000742AA" w:rsidRDefault="006224DE" w:rsidP="006526F5">
            <w:pPr>
              <w:rPr>
                <w:rFonts w:cstheme="minorHAnsi"/>
                <w:sz w:val="20"/>
                <w:szCs w:val="20"/>
              </w:rPr>
            </w:pPr>
            <w:r w:rsidRPr="000742AA">
              <w:rPr>
                <w:rFonts w:cstheme="minorHAnsi"/>
                <w:sz w:val="20"/>
                <w:szCs w:val="20"/>
              </w:rPr>
              <w:t>Frequency a</w:t>
            </w:r>
            <w:r w:rsidR="006526F5" w:rsidRPr="000742AA">
              <w:rPr>
                <w:rFonts w:cstheme="minorHAnsi"/>
                <w:sz w:val="20"/>
                <w:szCs w:val="20"/>
              </w:rPr>
              <w:t>s mutually agreed upon by State and Contractor.</w:t>
            </w:r>
          </w:p>
        </w:tc>
        <w:tc>
          <w:tcPr>
            <w:tcW w:w="3415" w:type="dxa"/>
          </w:tcPr>
          <w:p w14:paraId="24D7D38E" w14:textId="13407001" w:rsidR="006526F5" w:rsidRPr="000742AA" w:rsidRDefault="00226F9A" w:rsidP="006526F5">
            <w:pPr>
              <w:rPr>
                <w:rFonts w:cstheme="minorHAnsi"/>
                <w:sz w:val="20"/>
                <w:szCs w:val="20"/>
              </w:rPr>
            </w:pPr>
            <w:r w:rsidRPr="000742AA">
              <w:rPr>
                <w:rFonts w:cstheme="minorHAnsi"/>
                <w:sz w:val="20"/>
                <w:szCs w:val="20"/>
              </w:rPr>
              <w:t>Not applicable</w:t>
            </w:r>
          </w:p>
        </w:tc>
      </w:tr>
      <w:tr w:rsidR="006526F5" w:rsidRPr="000742AA" w14:paraId="316B6BA6" w14:textId="77777777" w:rsidTr="00E16B7D">
        <w:tc>
          <w:tcPr>
            <w:tcW w:w="1345" w:type="dxa"/>
            <w:vAlign w:val="center"/>
          </w:tcPr>
          <w:p w14:paraId="4B5C1BF9" w14:textId="77777777" w:rsidR="006526F5" w:rsidRPr="000742AA" w:rsidRDefault="006526F5"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27AA0D9B" w14:textId="2ED1672F" w:rsidR="006526F5" w:rsidRPr="000742AA" w:rsidRDefault="003F3C5E" w:rsidP="00E16B7D">
            <w:pPr>
              <w:jc w:val="center"/>
              <w:rPr>
                <w:rFonts w:cstheme="minorHAnsi"/>
                <w:sz w:val="20"/>
                <w:szCs w:val="20"/>
              </w:rPr>
            </w:pPr>
            <w:r>
              <w:rPr>
                <w:rFonts w:cstheme="minorHAnsi"/>
                <w:sz w:val="20"/>
                <w:szCs w:val="20"/>
              </w:rPr>
              <w:t>EFD</w:t>
            </w:r>
            <w:r w:rsidR="006526F5" w:rsidRPr="000742AA">
              <w:rPr>
                <w:rFonts w:cstheme="minorHAnsi"/>
                <w:sz w:val="20"/>
                <w:szCs w:val="20"/>
              </w:rPr>
              <w:t>-2</w:t>
            </w:r>
          </w:p>
        </w:tc>
        <w:tc>
          <w:tcPr>
            <w:tcW w:w="3825" w:type="dxa"/>
          </w:tcPr>
          <w:p w14:paraId="41D8B4DF" w14:textId="4293A1B3" w:rsidR="006526F5" w:rsidRPr="000742AA" w:rsidRDefault="006526F5" w:rsidP="006526F5">
            <w:pPr>
              <w:rPr>
                <w:rFonts w:cstheme="minorHAnsi"/>
                <w:sz w:val="20"/>
                <w:szCs w:val="20"/>
              </w:rPr>
            </w:pPr>
            <w:r w:rsidRPr="000742AA">
              <w:rPr>
                <w:rFonts w:cstheme="minorHAnsi"/>
                <w:sz w:val="20"/>
                <w:szCs w:val="20"/>
              </w:rPr>
              <w:t>Solution must retain and access historical reference file data according to state retention requirements.</w:t>
            </w:r>
          </w:p>
        </w:tc>
        <w:tc>
          <w:tcPr>
            <w:tcW w:w="3825" w:type="dxa"/>
          </w:tcPr>
          <w:p w14:paraId="319FA661" w14:textId="0DA9D1EA" w:rsidR="006526F5" w:rsidRPr="000742AA" w:rsidRDefault="006224DE" w:rsidP="006526F5">
            <w:pPr>
              <w:rPr>
                <w:rFonts w:cstheme="minorHAnsi"/>
                <w:sz w:val="20"/>
                <w:szCs w:val="20"/>
              </w:rPr>
            </w:pPr>
            <w:r w:rsidRPr="000742AA">
              <w:rPr>
                <w:rFonts w:cstheme="minorHAnsi"/>
                <w:sz w:val="20"/>
                <w:szCs w:val="20"/>
              </w:rPr>
              <w:t>Frequency as mutually agreed upon by State and Contractor.</w:t>
            </w:r>
          </w:p>
        </w:tc>
        <w:tc>
          <w:tcPr>
            <w:tcW w:w="3415" w:type="dxa"/>
          </w:tcPr>
          <w:p w14:paraId="54BEA922" w14:textId="1949F847" w:rsidR="006526F5" w:rsidRPr="000742AA" w:rsidRDefault="00226F9A" w:rsidP="006526F5">
            <w:pPr>
              <w:rPr>
                <w:rFonts w:cstheme="minorHAnsi"/>
                <w:sz w:val="20"/>
                <w:szCs w:val="20"/>
              </w:rPr>
            </w:pPr>
            <w:r w:rsidRPr="000742AA">
              <w:rPr>
                <w:rFonts w:cstheme="minorHAnsi"/>
                <w:sz w:val="20"/>
                <w:szCs w:val="20"/>
              </w:rPr>
              <w:t>Not applicable</w:t>
            </w:r>
          </w:p>
        </w:tc>
      </w:tr>
      <w:tr w:rsidR="006526F5" w:rsidRPr="000742AA" w14:paraId="6E4A288B" w14:textId="77777777" w:rsidTr="00E16B7D">
        <w:tc>
          <w:tcPr>
            <w:tcW w:w="1345" w:type="dxa"/>
            <w:vAlign w:val="center"/>
          </w:tcPr>
          <w:p w14:paraId="7C6247AD" w14:textId="77777777" w:rsidR="006526F5" w:rsidRPr="000742AA" w:rsidRDefault="006526F5"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6164B979" w14:textId="1774CFAD" w:rsidR="006526F5" w:rsidRPr="000742AA" w:rsidRDefault="003F3C5E" w:rsidP="00E16B7D">
            <w:pPr>
              <w:jc w:val="center"/>
              <w:rPr>
                <w:rFonts w:cstheme="minorHAnsi"/>
                <w:sz w:val="20"/>
                <w:szCs w:val="20"/>
              </w:rPr>
            </w:pPr>
            <w:r>
              <w:rPr>
                <w:rFonts w:cstheme="minorHAnsi"/>
                <w:sz w:val="20"/>
                <w:szCs w:val="20"/>
              </w:rPr>
              <w:t>EFD</w:t>
            </w:r>
            <w:r w:rsidR="006526F5" w:rsidRPr="000742AA">
              <w:rPr>
                <w:rFonts w:cstheme="minorHAnsi"/>
                <w:sz w:val="20"/>
                <w:szCs w:val="20"/>
              </w:rPr>
              <w:t>-3</w:t>
            </w:r>
          </w:p>
        </w:tc>
        <w:tc>
          <w:tcPr>
            <w:tcW w:w="3825" w:type="dxa"/>
          </w:tcPr>
          <w:p w14:paraId="702C3A16" w14:textId="46DF16EC" w:rsidR="006526F5" w:rsidRPr="000742AA" w:rsidRDefault="006526F5" w:rsidP="006526F5">
            <w:pPr>
              <w:rPr>
                <w:rFonts w:cstheme="minorHAnsi"/>
                <w:sz w:val="20"/>
                <w:szCs w:val="20"/>
              </w:rPr>
            </w:pPr>
            <w:r w:rsidRPr="000742AA">
              <w:rPr>
                <w:rFonts w:cstheme="minorHAnsi"/>
                <w:sz w:val="20"/>
                <w:szCs w:val="20"/>
              </w:rPr>
              <w:t>Solution must retain up to three (3) years of claim history, historical member eligibility, provider, prior authorizations, and TPL records on-line.</w:t>
            </w:r>
          </w:p>
        </w:tc>
        <w:tc>
          <w:tcPr>
            <w:tcW w:w="3825" w:type="dxa"/>
          </w:tcPr>
          <w:p w14:paraId="6BBD43BE" w14:textId="5EEF147A" w:rsidR="006526F5" w:rsidRPr="000742AA" w:rsidRDefault="006526F5" w:rsidP="006526F5">
            <w:pPr>
              <w:rPr>
                <w:rFonts w:cstheme="minorHAnsi"/>
                <w:sz w:val="20"/>
                <w:szCs w:val="20"/>
              </w:rPr>
            </w:pPr>
            <w:r w:rsidRPr="000742AA">
              <w:rPr>
                <w:rFonts w:cstheme="minorHAnsi"/>
                <w:sz w:val="20"/>
                <w:szCs w:val="20"/>
              </w:rPr>
              <w:t>Same as requirement.</w:t>
            </w:r>
          </w:p>
        </w:tc>
        <w:tc>
          <w:tcPr>
            <w:tcW w:w="3415" w:type="dxa"/>
          </w:tcPr>
          <w:p w14:paraId="56DCC3A3" w14:textId="6A5C6814" w:rsidR="006526F5" w:rsidRPr="000742AA" w:rsidRDefault="00226F9A" w:rsidP="006526F5">
            <w:pPr>
              <w:rPr>
                <w:rFonts w:cstheme="minorHAnsi"/>
                <w:sz w:val="20"/>
                <w:szCs w:val="20"/>
              </w:rPr>
            </w:pPr>
            <w:r w:rsidRPr="000742AA">
              <w:rPr>
                <w:rFonts w:cstheme="minorHAnsi"/>
                <w:sz w:val="20"/>
                <w:szCs w:val="20"/>
              </w:rPr>
              <w:t>Not applicable</w:t>
            </w:r>
          </w:p>
        </w:tc>
      </w:tr>
      <w:tr w:rsidR="006526F5" w:rsidRPr="000742AA" w14:paraId="7A53CE21" w14:textId="77777777" w:rsidTr="00E16B7D">
        <w:tc>
          <w:tcPr>
            <w:tcW w:w="1345" w:type="dxa"/>
            <w:vAlign w:val="center"/>
          </w:tcPr>
          <w:p w14:paraId="3B13A50A" w14:textId="77777777" w:rsidR="006526F5" w:rsidRPr="000742AA" w:rsidRDefault="006526F5"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7BAF3963" w14:textId="4FC0A26A" w:rsidR="006526F5" w:rsidRPr="000742AA" w:rsidRDefault="003F3C5E" w:rsidP="00E16B7D">
            <w:pPr>
              <w:jc w:val="center"/>
              <w:rPr>
                <w:rFonts w:cstheme="minorHAnsi"/>
                <w:sz w:val="20"/>
                <w:szCs w:val="20"/>
              </w:rPr>
            </w:pPr>
            <w:r>
              <w:rPr>
                <w:rFonts w:cstheme="minorHAnsi"/>
                <w:sz w:val="20"/>
                <w:szCs w:val="20"/>
              </w:rPr>
              <w:t>EFD</w:t>
            </w:r>
            <w:r w:rsidR="006526F5" w:rsidRPr="000742AA">
              <w:rPr>
                <w:rFonts w:cstheme="minorHAnsi"/>
                <w:sz w:val="20"/>
                <w:szCs w:val="20"/>
              </w:rPr>
              <w:t>-4</w:t>
            </w:r>
          </w:p>
        </w:tc>
        <w:tc>
          <w:tcPr>
            <w:tcW w:w="3825" w:type="dxa"/>
          </w:tcPr>
          <w:p w14:paraId="0C39731E" w14:textId="27269401" w:rsidR="006526F5" w:rsidRPr="000742AA" w:rsidRDefault="006526F5" w:rsidP="006526F5">
            <w:pPr>
              <w:rPr>
                <w:rFonts w:cstheme="minorHAnsi"/>
                <w:sz w:val="20"/>
                <w:szCs w:val="20"/>
              </w:rPr>
            </w:pPr>
            <w:r w:rsidRPr="000742AA">
              <w:rPr>
                <w:rFonts w:cstheme="minorHAnsi"/>
                <w:sz w:val="20"/>
                <w:szCs w:val="20"/>
              </w:rPr>
              <w:t xml:space="preserve">Solution must retain up to </w:t>
            </w:r>
            <w:r w:rsidR="003F3C5E">
              <w:rPr>
                <w:rFonts w:cstheme="minorHAnsi"/>
                <w:sz w:val="20"/>
                <w:szCs w:val="20"/>
              </w:rPr>
              <w:t>ten (</w:t>
            </w:r>
            <w:r w:rsidRPr="000742AA">
              <w:rPr>
                <w:rFonts w:cstheme="minorHAnsi"/>
                <w:sz w:val="20"/>
                <w:szCs w:val="20"/>
              </w:rPr>
              <w:t>10</w:t>
            </w:r>
            <w:r w:rsidR="003F3C5E">
              <w:rPr>
                <w:rFonts w:cstheme="minorHAnsi"/>
                <w:sz w:val="20"/>
                <w:szCs w:val="20"/>
              </w:rPr>
              <w:t>)</w:t>
            </w:r>
            <w:r w:rsidRPr="000742AA">
              <w:rPr>
                <w:rFonts w:cstheme="minorHAnsi"/>
                <w:sz w:val="20"/>
                <w:szCs w:val="20"/>
              </w:rPr>
              <w:t xml:space="preserve"> years of archived data.</w:t>
            </w:r>
          </w:p>
        </w:tc>
        <w:tc>
          <w:tcPr>
            <w:tcW w:w="3825" w:type="dxa"/>
          </w:tcPr>
          <w:p w14:paraId="13020BF6" w14:textId="7C2B1BA7" w:rsidR="006526F5" w:rsidRPr="000742AA" w:rsidRDefault="006526F5" w:rsidP="006526F5">
            <w:pPr>
              <w:rPr>
                <w:rFonts w:cstheme="minorHAnsi"/>
                <w:sz w:val="20"/>
                <w:szCs w:val="20"/>
              </w:rPr>
            </w:pPr>
            <w:r w:rsidRPr="000742AA">
              <w:rPr>
                <w:rFonts w:cstheme="minorHAnsi"/>
                <w:sz w:val="20"/>
                <w:szCs w:val="20"/>
              </w:rPr>
              <w:t>Same as requirement.</w:t>
            </w:r>
          </w:p>
        </w:tc>
        <w:tc>
          <w:tcPr>
            <w:tcW w:w="3415" w:type="dxa"/>
          </w:tcPr>
          <w:p w14:paraId="50918979" w14:textId="2129EEC5" w:rsidR="006526F5" w:rsidRPr="000742AA" w:rsidRDefault="00226F9A" w:rsidP="006526F5">
            <w:pPr>
              <w:rPr>
                <w:rFonts w:cstheme="minorHAnsi"/>
                <w:sz w:val="20"/>
                <w:szCs w:val="20"/>
              </w:rPr>
            </w:pPr>
            <w:r w:rsidRPr="000742AA">
              <w:rPr>
                <w:rFonts w:cstheme="minorHAnsi"/>
                <w:sz w:val="20"/>
                <w:szCs w:val="20"/>
              </w:rPr>
              <w:t>Not applicable</w:t>
            </w:r>
          </w:p>
        </w:tc>
      </w:tr>
      <w:tr w:rsidR="006526F5" w:rsidRPr="000742AA" w14:paraId="5B63CB88" w14:textId="77777777" w:rsidTr="00E16B7D">
        <w:tc>
          <w:tcPr>
            <w:tcW w:w="1345" w:type="dxa"/>
            <w:vAlign w:val="center"/>
          </w:tcPr>
          <w:p w14:paraId="0C788ECB" w14:textId="77777777" w:rsidR="006526F5" w:rsidRPr="000742AA" w:rsidRDefault="006526F5"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080AB30D" w14:textId="6CCA2050" w:rsidR="006526F5" w:rsidRPr="000742AA" w:rsidRDefault="003F3C5E" w:rsidP="00E16B7D">
            <w:pPr>
              <w:jc w:val="center"/>
              <w:rPr>
                <w:rFonts w:cstheme="minorHAnsi"/>
                <w:sz w:val="20"/>
                <w:szCs w:val="20"/>
              </w:rPr>
            </w:pPr>
            <w:r>
              <w:rPr>
                <w:rFonts w:cstheme="minorHAnsi"/>
                <w:sz w:val="20"/>
                <w:szCs w:val="20"/>
              </w:rPr>
              <w:t>EFD</w:t>
            </w:r>
            <w:r w:rsidR="006526F5" w:rsidRPr="000742AA">
              <w:rPr>
                <w:rFonts w:cstheme="minorHAnsi"/>
                <w:sz w:val="20"/>
                <w:szCs w:val="20"/>
              </w:rPr>
              <w:t>-7</w:t>
            </w:r>
          </w:p>
        </w:tc>
        <w:tc>
          <w:tcPr>
            <w:tcW w:w="3825" w:type="dxa"/>
          </w:tcPr>
          <w:p w14:paraId="1D83C122" w14:textId="10803AA5" w:rsidR="006526F5" w:rsidRPr="000742AA" w:rsidRDefault="006526F5" w:rsidP="006526F5">
            <w:pPr>
              <w:rPr>
                <w:rFonts w:cstheme="minorHAnsi"/>
                <w:sz w:val="20"/>
                <w:szCs w:val="20"/>
              </w:rPr>
            </w:pPr>
            <w:r w:rsidRPr="000742AA">
              <w:rPr>
                <w:rFonts w:cstheme="minorHAnsi"/>
                <w:sz w:val="20"/>
                <w:szCs w:val="20"/>
              </w:rPr>
              <w:t>Solution must archive data and purge archived data in accordance with DHHS archival and purge schedules.</w:t>
            </w:r>
          </w:p>
        </w:tc>
        <w:tc>
          <w:tcPr>
            <w:tcW w:w="3825" w:type="dxa"/>
          </w:tcPr>
          <w:p w14:paraId="6294ECCC" w14:textId="4C41D5AD" w:rsidR="006526F5" w:rsidRPr="000742AA" w:rsidRDefault="006224DE" w:rsidP="006526F5">
            <w:pPr>
              <w:rPr>
                <w:rFonts w:cstheme="minorHAnsi"/>
                <w:sz w:val="20"/>
                <w:szCs w:val="20"/>
              </w:rPr>
            </w:pPr>
            <w:r w:rsidRPr="000742AA">
              <w:rPr>
                <w:rFonts w:cstheme="minorHAnsi"/>
                <w:sz w:val="20"/>
                <w:szCs w:val="20"/>
              </w:rPr>
              <w:t>Frequency as mutually agreed upon by State and Contractor.</w:t>
            </w:r>
          </w:p>
        </w:tc>
        <w:tc>
          <w:tcPr>
            <w:tcW w:w="3415" w:type="dxa"/>
          </w:tcPr>
          <w:p w14:paraId="064D37D6" w14:textId="52655DA9" w:rsidR="006526F5" w:rsidRPr="000742AA" w:rsidRDefault="00226F9A" w:rsidP="006526F5">
            <w:pPr>
              <w:rPr>
                <w:rFonts w:cstheme="minorHAnsi"/>
                <w:sz w:val="20"/>
                <w:szCs w:val="20"/>
              </w:rPr>
            </w:pPr>
            <w:r w:rsidRPr="000742AA">
              <w:rPr>
                <w:rFonts w:cstheme="minorHAnsi"/>
                <w:sz w:val="20"/>
                <w:szCs w:val="20"/>
              </w:rPr>
              <w:t>Not applicable</w:t>
            </w:r>
          </w:p>
        </w:tc>
      </w:tr>
      <w:tr w:rsidR="0093281B" w:rsidRPr="000742AA" w14:paraId="16C7AEE0" w14:textId="77777777" w:rsidTr="00E16B7D">
        <w:tc>
          <w:tcPr>
            <w:tcW w:w="1345" w:type="dxa"/>
            <w:vAlign w:val="center"/>
          </w:tcPr>
          <w:p w14:paraId="07831418" w14:textId="77777777" w:rsidR="0093281B" w:rsidRPr="000742AA" w:rsidRDefault="0093281B"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4AA680D5" w14:textId="5E0D67D5" w:rsidR="0093281B" w:rsidRPr="000742AA" w:rsidRDefault="0093281B" w:rsidP="00E16B7D">
            <w:pPr>
              <w:jc w:val="center"/>
              <w:rPr>
                <w:rFonts w:cstheme="minorHAnsi"/>
                <w:sz w:val="20"/>
                <w:szCs w:val="20"/>
              </w:rPr>
            </w:pPr>
            <w:r w:rsidRPr="000742AA">
              <w:rPr>
                <w:rFonts w:cstheme="minorHAnsi"/>
                <w:sz w:val="20"/>
                <w:szCs w:val="20"/>
              </w:rPr>
              <w:t>CCS-3</w:t>
            </w:r>
          </w:p>
        </w:tc>
        <w:tc>
          <w:tcPr>
            <w:tcW w:w="3825" w:type="dxa"/>
          </w:tcPr>
          <w:p w14:paraId="70A95A58" w14:textId="435539A9" w:rsidR="0093281B" w:rsidRPr="000742AA" w:rsidRDefault="0093281B" w:rsidP="0093281B">
            <w:pPr>
              <w:rPr>
                <w:rFonts w:cstheme="minorHAnsi"/>
                <w:sz w:val="20"/>
                <w:szCs w:val="20"/>
              </w:rPr>
            </w:pPr>
            <w:r w:rsidRPr="000742AA">
              <w:rPr>
                <w:rFonts w:cstheme="minorHAnsi"/>
                <w:sz w:val="20"/>
                <w:szCs w:val="20"/>
              </w:rPr>
              <w:t xml:space="preserve">Solution must provide service staffed by clinical pharmacists for the performance of prospective and retrospective DUR. This includes providing clinical consultation to providers over the phone, and authorization of drugs as deemed appropriate. The Contractor will respond to any request for </w:t>
            </w:r>
            <w:r w:rsidRPr="000742AA">
              <w:rPr>
                <w:rFonts w:cstheme="minorHAnsi"/>
                <w:sz w:val="20"/>
                <w:szCs w:val="20"/>
              </w:rPr>
              <w:lastRenderedPageBreak/>
              <w:t>prior authorization within 24 hours of receipt of the request.</w:t>
            </w:r>
          </w:p>
        </w:tc>
        <w:tc>
          <w:tcPr>
            <w:tcW w:w="3825" w:type="dxa"/>
          </w:tcPr>
          <w:p w14:paraId="2BFBE28C" w14:textId="0EBB49BD" w:rsidR="0093281B" w:rsidRPr="000742AA" w:rsidRDefault="0093281B" w:rsidP="0093281B">
            <w:pPr>
              <w:rPr>
                <w:rFonts w:cstheme="minorHAnsi"/>
                <w:sz w:val="20"/>
                <w:szCs w:val="20"/>
              </w:rPr>
            </w:pPr>
            <w:r w:rsidRPr="000742AA">
              <w:rPr>
                <w:rFonts w:cstheme="minorHAnsi"/>
                <w:sz w:val="20"/>
                <w:szCs w:val="20"/>
              </w:rPr>
              <w:lastRenderedPageBreak/>
              <w:t>Same as requirement.</w:t>
            </w:r>
          </w:p>
        </w:tc>
        <w:tc>
          <w:tcPr>
            <w:tcW w:w="3415" w:type="dxa"/>
            <w:shd w:val="clear" w:color="auto" w:fill="FFFFFF" w:themeFill="background1"/>
          </w:tcPr>
          <w:p w14:paraId="792EE302" w14:textId="716D6A48" w:rsidR="0093281B" w:rsidRPr="000742AA" w:rsidRDefault="00B90681" w:rsidP="0093281B">
            <w:pPr>
              <w:rPr>
                <w:rFonts w:cstheme="minorHAnsi"/>
                <w:sz w:val="20"/>
                <w:szCs w:val="20"/>
                <w:highlight w:val="yellow"/>
              </w:rPr>
            </w:pPr>
            <w:r w:rsidRPr="000742AA">
              <w:rPr>
                <w:rFonts w:cstheme="minorHAnsi"/>
                <w:sz w:val="20"/>
                <w:szCs w:val="20"/>
              </w:rPr>
              <w:t>DHHS may assess $1,000 per incident per day not in compliance with performance standard.</w:t>
            </w:r>
          </w:p>
        </w:tc>
      </w:tr>
      <w:tr w:rsidR="00B90681" w:rsidRPr="000742AA" w14:paraId="420A8A69" w14:textId="77777777" w:rsidTr="00E16B7D">
        <w:tc>
          <w:tcPr>
            <w:tcW w:w="1345" w:type="dxa"/>
            <w:vAlign w:val="center"/>
          </w:tcPr>
          <w:p w14:paraId="79DCE594" w14:textId="77777777" w:rsidR="00B90681" w:rsidRPr="000742AA" w:rsidRDefault="00B90681"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2A606AF5" w14:textId="73B5B082" w:rsidR="00B90681" w:rsidRPr="000742AA" w:rsidRDefault="00B90681" w:rsidP="00E16B7D">
            <w:pPr>
              <w:jc w:val="center"/>
              <w:rPr>
                <w:rFonts w:cstheme="minorHAnsi"/>
                <w:sz w:val="20"/>
                <w:szCs w:val="20"/>
              </w:rPr>
            </w:pPr>
            <w:r w:rsidRPr="000742AA">
              <w:rPr>
                <w:rFonts w:cstheme="minorHAnsi"/>
                <w:sz w:val="20"/>
                <w:szCs w:val="20"/>
              </w:rPr>
              <w:t>CCS-4</w:t>
            </w:r>
          </w:p>
        </w:tc>
        <w:tc>
          <w:tcPr>
            <w:tcW w:w="3825" w:type="dxa"/>
          </w:tcPr>
          <w:p w14:paraId="4FF40D26" w14:textId="1C41619E" w:rsidR="00B90681" w:rsidRPr="000742AA" w:rsidRDefault="00B90681" w:rsidP="00B90681">
            <w:pPr>
              <w:rPr>
                <w:rFonts w:cstheme="minorHAnsi"/>
                <w:sz w:val="20"/>
                <w:szCs w:val="20"/>
              </w:rPr>
            </w:pPr>
            <w:r w:rsidRPr="000742AA">
              <w:rPr>
                <w:rFonts w:cstheme="minorHAnsi"/>
                <w:sz w:val="20"/>
                <w:szCs w:val="20"/>
              </w:rPr>
              <w:t>Solution must provide service staffed by pharmacy technicians for the support of prospective DUR (e.g., informing of preferred drugs and applying state criteria for authorization (building PA), or denial of non-preferred drug, via phone, fax, or web-based). The Contractor will respond to any request for prior authorization within 24 hours of receipt of the request.</w:t>
            </w:r>
          </w:p>
        </w:tc>
        <w:tc>
          <w:tcPr>
            <w:tcW w:w="3825" w:type="dxa"/>
          </w:tcPr>
          <w:p w14:paraId="60A943F8" w14:textId="09640F40" w:rsidR="00B90681" w:rsidRPr="000742AA" w:rsidRDefault="00B90681" w:rsidP="00B90681">
            <w:pPr>
              <w:rPr>
                <w:rFonts w:cstheme="minorHAnsi"/>
                <w:sz w:val="20"/>
                <w:szCs w:val="20"/>
              </w:rPr>
            </w:pPr>
            <w:r w:rsidRPr="000742AA">
              <w:rPr>
                <w:rFonts w:cstheme="minorHAnsi"/>
                <w:sz w:val="20"/>
                <w:szCs w:val="20"/>
              </w:rPr>
              <w:t>Same as requirement.</w:t>
            </w:r>
          </w:p>
        </w:tc>
        <w:tc>
          <w:tcPr>
            <w:tcW w:w="3415" w:type="dxa"/>
            <w:shd w:val="clear" w:color="auto" w:fill="FFFFFF" w:themeFill="background1"/>
          </w:tcPr>
          <w:p w14:paraId="58A160C7" w14:textId="5ABB0AA7" w:rsidR="00B90681" w:rsidRPr="000742AA" w:rsidRDefault="00B90681" w:rsidP="00B90681">
            <w:pPr>
              <w:rPr>
                <w:rFonts w:cstheme="minorHAnsi"/>
                <w:sz w:val="20"/>
                <w:szCs w:val="20"/>
              </w:rPr>
            </w:pPr>
            <w:r w:rsidRPr="000742AA">
              <w:rPr>
                <w:rFonts w:cstheme="minorHAnsi"/>
                <w:sz w:val="20"/>
                <w:szCs w:val="20"/>
              </w:rPr>
              <w:t>DHHS may assess $1,000 per incident per day not in compliance with performance standard.</w:t>
            </w:r>
          </w:p>
        </w:tc>
      </w:tr>
      <w:tr w:rsidR="0093281B" w:rsidRPr="000742AA" w14:paraId="373E6600" w14:textId="77777777" w:rsidTr="00E16B7D">
        <w:tc>
          <w:tcPr>
            <w:tcW w:w="1345" w:type="dxa"/>
            <w:vAlign w:val="center"/>
          </w:tcPr>
          <w:p w14:paraId="5EBB0257" w14:textId="77777777" w:rsidR="0093281B" w:rsidRPr="000742AA" w:rsidRDefault="0093281B"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4755A709" w14:textId="70E84935" w:rsidR="0093281B" w:rsidRPr="000742AA" w:rsidRDefault="0093281B" w:rsidP="00E16B7D">
            <w:pPr>
              <w:jc w:val="center"/>
              <w:rPr>
                <w:rFonts w:cstheme="minorHAnsi"/>
                <w:sz w:val="20"/>
                <w:szCs w:val="20"/>
              </w:rPr>
            </w:pPr>
            <w:r w:rsidRPr="000742AA">
              <w:rPr>
                <w:rFonts w:cstheme="minorHAnsi"/>
                <w:sz w:val="20"/>
                <w:szCs w:val="20"/>
              </w:rPr>
              <w:t>CCS-6</w:t>
            </w:r>
          </w:p>
        </w:tc>
        <w:tc>
          <w:tcPr>
            <w:tcW w:w="3825" w:type="dxa"/>
          </w:tcPr>
          <w:p w14:paraId="3BF5DF88" w14:textId="1A4D7962" w:rsidR="0093281B" w:rsidRPr="000742AA" w:rsidRDefault="0093281B" w:rsidP="0093281B">
            <w:pPr>
              <w:rPr>
                <w:rFonts w:cstheme="minorHAnsi"/>
                <w:sz w:val="20"/>
                <w:szCs w:val="20"/>
              </w:rPr>
            </w:pPr>
            <w:r w:rsidRPr="000742AA">
              <w:rPr>
                <w:rFonts w:cstheme="minorHAnsi"/>
                <w:sz w:val="20"/>
                <w:szCs w:val="20"/>
              </w:rPr>
              <w:t>Solution must supply regular monthly reporting on all activities performed as part of clinical services, to include Utilization of Preferred Drug Classes, list of claims authorized, performance measure compliance figures, comparison report of requests by all methods, electronic online, market forecast of drugs coming on the market, generic conversion rates, consultation performance and results. Reports to be provided not later than the 15th day of the following month.</w:t>
            </w:r>
          </w:p>
        </w:tc>
        <w:tc>
          <w:tcPr>
            <w:tcW w:w="3825" w:type="dxa"/>
          </w:tcPr>
          <w:p w14:paraId="628D4762" w14:textId="71023DDC" w:rsidR="0093281B" w:rsidRPr="000742AA" w:rsidRDefault="006B4560" w:rsidP="0093281B">
            <w:pPr>
              <w:rPr>
                <w:rFonts w:cstheme="minorHAnsi"/>
                <w:sz w:val="20"/>
                <w:szCs w:val="20"/>
              </w:rPr>
            </w:pPr>
            <w:r w:rsidRPr="000742AA">
              <w:rPr>
                <w:rFonts w:cstheme="minorHAnsi"/>
                <w:sz w:val="20"/>
                <w:szCs w:val="20"/>
              </w:rPr>
              <w:t>Same as requirement.</w:t>
            </w:r>
          </w:p>
        </w:tc>
        <w:tc>
          <w:tcPr>
            <w:tcW w:w="3415" w:type="dxa"/>
          </w:tcPr>
          <w:p w14:paraId="60F878C7" w14:textId="105C4562" w:rsidR="0093281B" w:rsidRPr="000742AA" w:rsidRDefault="00226F9A" w:rsidP="0093281B">
            <w:pPr>
              <w:rPr>
                <w:rFonts w:cstheme="minorHAnsi"/>
                <w:sz w:val="20"/>
                <w:szCs w:val="20"/>
              </w:rPr>
            </w:pPr>
            <w:r w:rsidRPr="000742AA">
              <w:rPr>
                <w:rFonts w:cstheme="minorHAnsi"/>
                <w:sz w:val="20"/>
                <w:szCs w:val="20"/>
              </w:rPr>
              <w:t>Not applicable</w:t>
            </w:r>
          </w:p>
        </w:tc>
      </w:tr>
      <w:tr w:rsidR="00B90681" w:rsidRPr="000742AA" w14:paraId="0E9FC253" w14:textId="77777777" w:rsidTr="00E16B7D">
        <w:tc>
          <w:tcPr>
            <w:tcW w:w="1345" w:type="dxa"/>
            <w:vAlign w:val="center"/>
          </w:tcPr>
          <w:p w14:paraId="28DB359F" w14:textId="77777777" w:rsidR="00B90681" w:rsidRPr="000742AA" w:rsidRDefault="00B90681"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7CA4D439" w14:textId="5DB8EA85" w:rsidR="00B90681" w:rsidRPr="000742AA" w:rsidRDefault="00B90681" w:rsidP="00E16B7D">
            <w:pPr>
              <w:jc w:val="center"/>
              <w:rPr>
                <w:rFonts w:cstheme="minorHAnsi"/>
                <w:sz w:val="20"/>
                <w:szCs w:val="20"/>
              </w:rPr>
            </w:pPr>
            <w:r w:rsidRPr="000742AA">
              <w:rPr>
                <w:rFonts w:cstheme="minorHAnsi"/>
                <w:sz w:val="20"/>
                <w:szCs w:val="20"/>
              </w:rPr>
              <w:t>CCS-7</w:t>
            </w:r>
          </w:p>
        </w:tc>
        <w:tc>
          <w:tcPr>
            <w:tcW w:w="3825" w:type="dxa"/>
          </w:tcPr>
          <w:p w14:paraId="5A6E8923" w14:textId="1A09DDA4" w:rsidR="00B90681" w:rsidRPr="000742AA" w:rsidRDefault="00B90681" w:rsidP="00B90681">
            <w:pPr>
              <w:rPr>
                <w:rFonts w:cstheme="minorHAnsi"/>
                <w:sz w:val="20"/>
                <w:szCs w:val="20"/>
              </w:rPr>
            </w:pPr>
            <w:r w:rsidRPr="000742AA">
              <w:rPr>
                <w:rFonts w:cstheme="minorHAnsi"/>
                <w:sz w:val="20"/>
                <w:szCs w:val="20"/>
              </w:rPr>
              <w:t>Solution must provide a toll-free telephone line(s) for providers to contact Contractor clinical pharmacists to perform Clinical Consultation Services. The toll-free    telephone line must be staffed Monday through Friday 8:00 AM to 7:00 PM and Saturday 8:00 AM to 1:00 PM Central Time, with 24 hours per day, seven (7) days per  week, 365 days per year emergency on-call availability.</w:t>
            </w:r>
          </w:p>
        </w:tc>
        <w:tc>
          <w:tcPr>
            <w:tcW w:w="3825" w:type="dxa"/>
          </w:tcPr>
          <w:p w14:paraId="5D8FFC6C" w14:textId="55E175D0" w:rsidR="00B90681" w:rsidRPr="000742AA" w:rsidRDefault="00B90681" w:rsidP="00B90681">
            <w:pPr>
              <w:rPr>
                <w:rFonts w:cstheme="minorHAnsi"/>
                <w:sz w:val="20"/>
                <w:szCs w:val="20"/>
              </w:rPr>
            </w:pPr>
            <w:r w:rsidRPr="000742AA">
              <w:rPr>
                <w:rFonts w:cstheme="minorHAnsi"/>
                <w:sz w:val="20"/>
                <w:szCs w:val="20"/>
              </w:rPr>
              <w:t>Same as requirement.</w:t>
            </w:r>
          </w:p>
        </w:tc>
        <w:tc>
          <w:tcPr>
            <w:tcW w:w="3415" w:type="dxa"/>
            <w:shd w:val="clear" w:color="auto" w:fill="FFFFFF" w:themeFill="background1"/>
          </w:tcPr>
          <w:p w14:paraId="77D3ACF9" w14:textId="11754823" w:rsidR="00B90681" w:rsidRPr="000742AA" w:rsidRDefault="00B90681" w:rsidP="00B90681">
            <w:pPr>
              <w:rPr>
                <w:rFonts w:cstheme="minorHAnsi"/>
                <w:sz w:val="20"/>
                <w:szCs w:val="20"/>
                <w:highlight w:val="yellow"/>
              </w:rPr>
            </w:pPr>
            <w:r w:rsidRPr="000742AA">
              <w:rPr>
                <w:rFonts w:cstheme="minorHAnsi"/>
                <w:sz w:val="20"/>
                <w:szCs w:val="20"/>
              </w:rPr>
              <w:t>DHHS may assess $1,000 per incident per day not in compliance with performance standard.</w:t>
            </w:r>
          </w:p>
        </w:tc>
      </w:tr>
      <w:tr w:rsidR="00B90681" w:rsidRPr="000742AA" w14:paraId="6CF7970D" w14:textId="77777777" w:rsidTr="00E16B7D">
        <w:tc>
          <w:tcPr>
            <w:tcW w:w="1345" w:type="dxa"/>
            <w:vAlign w:val="center"/>
          </w:tcPr>
          <w:p w14:paraId="3430A85E" w14:textId="77777777" w:rsidR="00B90681" w:rsidRPr="000742AA" w:rsidRDefault="00B90681"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49B7F06B" w14:textId="070ED2E6" w:rsidR="00B90681" w:rsidRPr="000742AA" w:rsidRDefault="00B90681" w:rsidP="00E16B7D">
            <w:pPr>
              <w:jc w:val="center"/>
              <w:rPr>
                <w:rFonts w:cstheme="minorHAnsi"/>
                <w:sz w:val="20"/>
                <w:szCs w:val="20"/>
              </w:rPr>
            </w:pPr>
            <w:r w:rsidRPr="000742AA">
              <w:rPr>
                <w:rFonts w:cstheme="minorHAnsi"/>
                <w:sz w:val="20"/>
                <w:szCs w:val="20"/>
              </w:rPr>
              <w:t>CCS-9</w:t>
            </w:r>
          </w:p>
        </w:tc>
        <w:tc>
          <w:tcPr>
            <w:tcW w:w="3825" w:type="dxa"/>
          </w:tcPr>
          <w:p w14:paraId="308F23A5" w14:textId="5EBD65F8" w:rsidR="00B90681" w:rsidRPr="000742AA" w:rsidRDefault="00B90681" w:rsidP="00B90681">
            <w:pPr>
              <w:rPr>
                <w:rFonts w:cstheme="minorHAnsi"/>
                <w:sz w:val="20"/>
                <w:szCs w:val="20"/>
              </w:rPr>
            </w:pPr>
            <w:r w:rsidRPr="000742AA">
              <w:rPr>
                <w:rFonts w:cstheme="minorHAnsi"/>
                <w:sz w:val="20"/>
                <w:szCs w:val="20"/>
              </w:rPr>
              <w:t xml:space="preserve">Solution must generate and send correspondence, using all methods, including electronic online to prescriber, and pharmacy to communicate any decision made on requests for authorization. Correspondence is required even if it duplicates information communicated orally. All correspondence to be mailed or </w:t>
            </w:r>
            <w:r w:rsidRPr="000742AA">
              <w:rPr>
                <w:rFonts w:cstheme="minorHAnsi"/>
                <w:sz w:val="20"/>
                <w:szCs w:val="20"/>
              </w:rPr>
              <w:lastRenderedPageBreak/>
              <w:t>faxed within five (5) business days of decision.</w:t>
            </w:r>
          </w:p>
        </w:tc>
        <w:tc>
          <w:tcPr>
            <w:tcW w:w="3825" w:type="dxa"/>
          </w:tcPr>
          <w:p w14:paraId="7E57448F" w14:textId="07759C16" w:rsidR="00B90681" w:rsidRPr="000742AA" w:rsidRDefault="00B90681" w:rsidP="00B90681">
            <w:pPr>
              <w:rPr>
                <w:rFonts w:cstheme="minorHAnsi"/>
                <w:sz w:val="20"/>
                <w:szCs w:val="20"/>
              </w:rPr>
            </w:pPr>
            <w:r w:rsidRPr="000742AA">
              <w:rPr>
                <w:rFonts w:cstheme="minorHAnsi"/>
                <w:sz w:val="20"/>
                <w:szCs w:val="20"/>
              </w:rPr>
              <w:lastRenderedPageBreak/>
              <w:t>Same as requirement.</w:t>
            </w:r>
          </w:p>
        </w:tc>
        <w:tc>
          <w:tcPr>
            <w:tcW w:w="3415" w:type="dxa"/>
            <w:shd w:val="clear" w:color="auto" w:fill="FFFFFF" w:themeFill="background1"/>
          </w:tcPr>
          <w:p w14:paraId="74EE170F" w14:textId="1C6B6D44" w:rsidR="00B90681" w:rsidRPr="000742AA" w:rsidRDefault="00B90681" w:rsidP="00B90681">
            <w:pPr>
              <w:rPr>
                <w:rFonts w:cstheme="minorHAnsi"/>
                <w:sz w:val="20"/>
                <w:szCs w:val="20"/>
              </w:rPr>
            </w:pPr>
            <w:r w:rsidRPr="000742AA">
              <w:rPr>
                <w:rFonts w:cstheme="minorHAnsi"/>
                <w:sz w:val="20"/>
                <w:szCs w:val="20"/>
              </w:rPr>
              <w:t>DHHS may assess $1,000 per incident per day not in compliance with performance standard.</w:t>
            </w:r>
          </w:p>
        </w:tc>
      </w:tr>
      <w:tr w:rsidR="006B4560" w:rsidRPr="000742AA" w14:paraId="34CA3885" w14:textId="77777777" w:rsidTr="00E16B7D">
        <w:tc>
          <w:tcPr>
            <w:tcW w:w="1345" w:type="dxa"/>
            <w:vAlign w:val="center"/>
          </w:tcPr>
          <w:p w14:paraId="5EBB5E6D" w14:textId="77777777" w:rsidR="006B4560" w:rsidRPr="000742AA" w:rsidRDefault="006B4560"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55227668" w14:textId="546A6000" w:rsidR="006B4560" w:rsidRPr="000742AA" w:rsidRDefault="006B4560" w:rsidP="00E16B7D">
            <w:pPr>
              <w:jc w:val="center"/>
              <w:rPr>
                <w:rFonts w:cstheme="minorHAnsi"/>
                <w:sz w:val="20"/>
                <w:szCs w:val="20"/>
              </w:rPr>
            </w:pPr>
            <w:r w:rsidRPr="000742AA">
              <w:rPr>
                <w:rFonts w:cstheme="minorHAnsi"/>
                <w:sz w:val="20"/>
                <w:szCs w:val="20"/>
              </w:rPr>
              <w:t>CCS-10</w:t>
            </w:r>
          </w:p>
        </w:tc>
        <w:tc>
          <w:tcPr>
            <w:tcW w:w="3825" w:type="dxa"/>
          </w:tcPr>
          <w:p w14:paraId="26254DEC" w14:textId="0FF1B7AB" w:rsidR="006B4560" w:rsidRPr="000742AA" w:rsidRDefault="006B4560" w:rsidP="006B4560">
            <w:pPr>
              <w:rPr>
                <w:rFonts w:cstheme="minorHAnsi"/>
                <w:sz w:val="20"/>
                <w:szCs w:val="20"/>
              </w:rPr>
            </w:pPr>
            <w:r w:rsidRPr="000742AA">
              <w:rPr>
                <w:rFonts w:cstheme="minorHAnsi"/>
                <w:sz w:val="20"/>
                <w:szCs w:val="20"/>
              </w:rPr>
              <w:t>Solution must track and report to the State each PA decision made.</w:t>
            </w:r>
          </w:p>
        </w:tc>
        <w:tc>
          <w:tcPr>
            <w:tcW w:w="3825" w:type="dxa"/>
          </w:tcPr>
          <w:p w14:paraId="002B1DEC" w14:textId="37CCC0AB" w:rsidR="006B4560" w:rsidRPr="000742AA" w:rsidRDefault="006224DE" w:rsidP="006B4560">
            <w:pPr>
              <w:rPr>
                <w:rFonts w:cstheme="minorHAnsi"/>
                <w:sz w:val="20"/>
                <w:szCs w:val="20"/>
              </w:rPr>
            </w:pPr>
            <w:r w:rsidRPr="000742AA">
              <w:rPr>
                <w:rFonts w:cstheme="minorHAnsi"/>
                <w:sz w:val="20"/>
                <w:szCs w:val="20"/>
              </w:rPr>
              <w:t>Frequency as mutually agreed upon by State and Contractor.</w:t>
            </w:r>
          </w:p>
        </w:tc>
        <w:tc>
          <w:tcPr>
            <w:tcW w:w="3415" w:type="dxa"/>
          </w:tcPr>
          <w:p w14:paraId="11278948" w14:textId="754C09A0" w:rsidR="006B4560" w:rsidRPr="000742AA" w:rsidRDefault="00226F9A" w:rsidP="006B4560">
            <w:pPr>
              <w:rPr>
                <w:rFonts w:cstheme="minorHAnsi"/>
                <w:sz w:val="20"/>
                <w:szCs w:val="20"/>
              </w:rPr>
            </w:pPr>
            <w:r w:rsidRPr="000742AA">
              <w:rPr>
                <w:rFonts w:cstheme="minorHAnsi"/>
                <w:sz w:val="20"/>
                <w:szCs w:val="20"/>
              </w:rPr>
              <w:t>Not applicable</w:t>
            </w:r>
          </w:p>
        </w:tc>
      </w:tr>
      <w:tr w:rsidR="006B4560" w:rsidRPr="000742AA" w14:paraId="3FC3CF41" w14:textId="77777777" w:rsidTr="00E16B7D">
        <w:tc>
          <w:tcPr>
            <w:tcW w:w="1345" w:type="dxa"/>
            <w:vAlign w:val="center"/>
          </w:tcPr>
          <w:p w14:paraId="14613354" w14:textId="77777777" w:rsidR="006B4560" w:rsidRPr="000742AA" w:rsidRDefault="006B4560"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6FFAD51C" w14:textId="49C126FC" w:rsidR="006B4560" w:rsidRPr="000742AA" w:rsidRDefault="006B4560" w:rsidP="00E16B7D">
            <w:pPr>
              <w:jc w:val="center"/>
              <w:rPr>
                <w:rFonts w:cstheme="minorHAnsi"/>
                <w:sz w:val="20"/>
                <w:szCs w:val="20"/>
              </w:rPr>
            </w:pPr>
            <w:r w:rsidRPr="000742AA">
              <w:rPr>
                <w:rFonts w:cstheme="minorHAnsi"/>
                <w:sz w:val="20"/>
                <w:szCs w:val="20"/>
              </w:rPr>
              <w:t>CCS-12</w:t>
            </w:r>
          </w:p>
        </w:tc>
        <w:tc>
          <w:tcPr>
            <w:tcW w:w="3825" w:type="dxa"/>
          </w:tcPr>
          <w:p w14:paraId="04CE8AD6" w14:textId="12016B17" w:rsidR="006B4560" w:rsidRPr="000742AA" w:rsidRDefault="006B4560" w:rsidP="006B4560">
            <w:pPr>
              <w:rPr>
                <w:rFonts w:cstheme="minorHAnsi"/>
                <w:sz w:val="20"/>
                <w:szCs w:val="20"/>
              </w:rPr>
            </w:pPr>
            <w:r w:rsidRPr="000742AA">
              <w:rPr>
                <w:rFonts w:cstheme="minorHAnsi"/>
                <w:sz w:val="20"/>
                <w:szCs w:val="20"/>
              </w:rPr>
              <w:t>Contractor's dedicated Clinical Pharmacist must provide analysis of new drugs entering the market, including, but not limited to, anticipated market share and recommended coverage criteria.</w:t>
            </w:r>
          </w:p>
        </w:tc>
        <w:tc>
          <w:tcPr>
            <w:tcW w:w="3825" w:type="dxa"/>
          </w:tcPr>
          <w:p w14:paraId="02B0EA5E" w14:textId="637CF257" w:rsidR="006B4560" w:rsidRPr="000742AA" w:rsidRDefault="006224DE" w:rsidP="006B4560">
            <w:pPr>
              <w:rPr>
                <w:rFonts w:cstheme="minorHAnsi"/>
                <w:sz w:val="20"/>
                <w:szCs w:val="20"/>
              </w:rPr>
            </w:pPr>
            <w:r w:rsidRPr="000742AA">
              <w:rPr>
                <w:rFonts w:cstheme="minorHAnsi"/>
                <w:sz w:val="20"/>
                <w:szCs w:val="20"/>
              </w:rPr>
              <w:t>Frequency as mutually agreed upon by State and Contractor.</w:t>
            </w:r>
          </w:p>
        </w:tc>
        <w:tc>
          <w:tcPr>
            <w:tcW w:w="3415" w:type="dxa"/>
          </w:tcPr>
          <w:p w14:paraId="581BDB95" w14:textId="67FEFF9F" w:rsidR="006B4560" w:rsidRPr="000742AA" w:rsidRDefault="00226F9A" w:rsidP="006B4560">
            <w:pPr>
              <w:rPr>
                <w:rFonts w:cstheme="minorHAnsi"/>
                <w:sz w:val="20"/>
                <w:szCs w:val="20"/>
              </w:rPr>
            </w:pPr>
            <w:r w:rsidRPr="000742AA">
              <w:rPr>
                <w:rFonts w:cstheme="minorHAnsi"/>
                <w:sz w:val="20"/>
                <w:szCs w:val="20"/>
              </w:rPr>
              <w:t>Not applicable</w:t>
            </w:r>
          </w:p>
        </w:tc>
      </w:tr>
      <w:tr w:rsidR="006B4560" w:rsidRPr="000742AA" w14:paraId="6EF3A3C2" w14:textId="77777777" w:rsidTr="00E16B7D">
        <w:tc>
          <w:tcPr>
            <w:tcW w:w="1345" w:type="dxa"/>
            <w:vAlign w:val="center"/>
          </w:tcPr>
          <w:p w14:paraId="6C4D1648" w14:textId="77777777" w:rsidR="006B4560" w:rsidRPr="000742AA" w:rsidRDefault="006B4560"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645CB4A7" w14:textId="719BECC0" w:rsidR="006B4560" w:rsidRPr="000742AA" w:rsidRDefault="006B4560" w:rsidP="00E16B7D">
            <w:pPr>
              <w:jc w:val="center"/>
              <w:rPr>
                <w:rFonts w:cstheme="minorHAnsi"/>
                <w:sz w:val="20"/>
                <w:szCs w:val="20"/>
              </w:rPr>
            </w:pPr>
            <w:r w:rsidRPr="000742AA">
              <w:rPr>
                <w:rFonts w:cstheme="minorHAnsi"/>
                <w:sz w:val="20"/>
                <w:szCs w:val="20"/>
              </w:rPr>
              <w:t>CCS-13</w:t>
            </w:r>
          </w:p>
        </w:tc>
        <w:tc>
          <w:tcPr>
            <w:tcW w:w="3825" w:type="dxa"/>
          </w:tcPr>
          <w:p w14:paraId="538B451B" w14:textId="05D67358" w:rsidR="006B4560" w:rsidRPr="000742AA" w:rsidRDefault="006B4560" w:rsidP="006B4560">
            <w:pPr>
              <w:rPr>
                <w:rFonts w:cstheme="minorHAnsi"/>
                <w:sz w:val="20"/>
                <w:szCs w:val="20"/>
              </w:rPr>
            </w:pPr>
            <w:r w:rsidRPr="000742AA">
              <w:rPr>
                <w:rFonts w:cstheme="minorHAnsi"/>
                <w:sz w:val="20"/>
                <w:szCs w:val="20"/>
              </w:rPr>
              <w:t>Contractor's dedicated Clinical Pharmacist must provide a weekly analysis report of drug information database changes with coverage recommendations to DHHS.</w:t>
            </w:r>
          </w:p>
        </w:tc>
        <w:tc>
          <w:tcPr>
            <w:tcW w:w="3825" w:type="dxa"/>
          </w:tcPr>
          <w:p w14:paraId="20E6FFDE" w14:textId="563C9848" w:rsidR="006B4560" w:rsidRPr="000742AA" w:rsidRDefault="006B4560" w:rsidP="006B4560">
            <w:pPr>
              <w:rPr>
                <w:rFonts w:cstheme="minorHAnsi"/>
                <w:sz w:val="20"/>
                <w:szCs w:val="20"/>
              </w:rPr>
            </w:pPr>
            <w:r w:rsidRPr="000742AA">
              <w:rPr>
                <w:rFonts w:cstheme="minorHAnsi"/>
                <w:sz w:val="20"/>
                <w:szCs w:val="20"/>
              </w:rPr>
              <w:t>Same as requirement.</w:t>
            </w:r>
          </w:p>
        </w:tc>
        <w:tc>
          <w:tcPr>
            <w:tcW w:w="3415" w:type="dxa"/>
          </w:tcPr>
          <w:p w14:paraId="58F2A011" w14:textId="1680BFD9" w:rsidR="006B4560" w:rsidRPr="000742AA" w:rsidRDefault="00226F9A" w:rsidP="006B4560">
            <w:pPr>
              <w:rPr>
                <w:rFonts w:cstheme="minorHAnsi"/>
                <w:sz w:val="20"/>
                <w:szCs w:val="20"/>
              </w:rPr>
            </w:pPr>
            <w:r w:rsidRPr="000742AA">
              <w:rPr>
                <w:rFonts w:cstheme="minorHAnsi"/>
                <w:sz w:val="20"/>
                <w:szCs w:val="20"/>
              </w:rPr>
              <w:t>Not applicable</w:t>
            </w:r>
          </w:p>
        </w:tc>
      </w:tr>
      <w:tr w:rsidR="00E16B7D" w:rsidRPr="000742AA" w14:paraId="4D629AD2" w14:textId="77777777" w:rsidTr="00E16B7D">
        <w:tc>
          <w:tcPr>
            <w:tcW w:w="1345" w:type="dxa"/>
            <w:vAlign w:val="center"/>
          </w:tcPr>
          <w:p w14:paraId="57DBC6A5" w14:textId="77777777" w:rsidR="00E16B7D" w:rsidRPr="000742AA" w:rsidRDefault="00E16B7D"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256095F0" w14:textId="77777777" w:rsidR="00E16B7D" w:rsidRPr="000742AA" w:rsidRDefault="00E16B7D" w:rsidP="00E16B7D">
            <w:pPr>
              <w:jc w:val="center"/>
              <w:rPr>
                <w:rFonts w:cstheme="minorHAnsi"/>
                <w:sz w:val="20"/>
                <w:szCs w:val="20"/>
              </w:rPr>
            </w:pPr>
            <w:r>
              <w:rPr>
                <w:rFonts w:cstheme="minorHAnsi"/>
                <w:sz w:val="20"/>
                <w:szCs w:val="20"/>
              </w:rPr>
              <w:t>CCS-14</w:t>
            </w:r>
          </w:p>
        </w:tc>
        <w:tc>
          <w:tcPr>
            <w:tcW w:w="3825" w:type="dxa"/>
          </w:tcPr>
          <w:p w14:paraId="0564E48B" w14:textId="77777777" w:rsidR="00E16B7D" w:rsidRPr="000742AA" w:rsidRDefault="00E16B7D" w:rsidP="00621609">
            <w:pPr>
              <w:widowControl w:val="0"/>
              <w:autoSpaceDE w:val="0"/>
              <w:autoSpaceDN w:val="0"/>
              <w:ind w:right="104"/>
              <w:rPr>
                <w:rFonts w:cstheme="minorHAnsi"/>
                <w:sz w:val="20"/>
                <w:szCs w:val="20"/>
              </w:rPr>
            </w:pPr>
            <w:r w:rsidRPr="000742AA">
              <w:rPr>
                <w:rFonts w:cstheme="minorHAnsi"/>
                <w:sz w:val="20"/>
                <w:szCs w:val="20"/>
              </w:rPr>
              <w:t>Contractor must provide implementation and operational staff to support the following functions:</w:t>
            </w:r>
          </w:p>
          <w:p w14:paraId="0AA05F7F" w14:textId="77777777" w:rsidR="00E16B7D" w:rsidRPr="000742AA" w:rsidRDefault="00E16B7D" w:rsidP="00E16B7D">
            <w:pPr>
              <w:widowControl w:val="0"/>
              <w:numPr>
                <w:ilvl w:val="0"/>
                <w:numId w:val="1"/>
              </w:numPr>
              <w:autoSpaceDE w:val="0"/>
              <w:autoSpaceDN w:val="0"/>
              <w:ind w:right="104"/>
              <w:rPr>
                <w:rFonts w:cstheme="minorHAnsi"/>
                <w:sz w:val="20"/>
                <w:szCs w:val="20"/>
              </w:rPr>
            </w:pPr>
            <w:r w:rsidRPr="000742AA">
              <w:rPr>
                <w:rFonts w:cstheme="minorHAnsi"/>
                <w:sz w:val="20"/>
                <w:szCs w:val="20"/>
              </w:rPr>
              <w:t>Project Management/Support (e.g. requirements, design, development, testing, implementation, etc.)</w:t>
            </w:r>
          </w:p>
          <w:p w14:paraId="457C4B0D" w14:textId="77777777" w:rsidR="00E16B7D" w:rsidRPr="000742AA" w:rsidRDefault="00E16B7D" w:rsidP="00E16B7D">
            <w:pPr>
              <w:widowControl w:val="0"/>
              <w:numPr>
                <w:ilvl w:val="0"/>
                <w:numId w:val="1"/>
              </w:numPr>
              <w:autoSpaceDE w:val="0"/>
              <w:autoSpaceDN w:val="0"/>
              <w:ind w:right="104"/>
              <w:rPr>
                <w:rFonts w:cstheme="minorHAnsi"/>
                <w:sz w:val="20"/>
                <w:szCs w:val="20"/>
              </w:rPr>
            </w:pPr>
            <w:r w:rsidRPr="000742AA">
              <w:rPr>
                <w:rFonts w:cstheme="minorHAnsi"/>
                <w:sz w:val="20"/>
                <w:szCs w:val="20"/>
              </w:rPr>
              <w:t>Development or Configuration Management / Coordination</w:t>
            </w:r>
          </w:p>
          <w:p w14:paraId="4C58093D" w14:textId="77777777" w:rsidR="00E16B7D" w:rsidRPr="000742AA" w:rsidRDefault="00E16B7D" w:rsidP="00E16B7D">
            <w:pPr>
              <w:widowControl w:val="0"/>
              <w:numPr>
                <w:ilvl w:val="0"/>
                <w:numId w:val="1"/>
              </w:numPr>
              <w:autoSpaceDE w:val="0"/>
              <w:autoSpaceDN w:val="0"/>
              <w:ind w:right="104"/>
              <w:rPr>
                <w:rFonts w:cstheme="minorHAnsi"/>
                <w:sz w:val="20"/>
                <w:szCs w:val="20"/>
              </w:rPr>
            </w:pPr>
            <w:r w:rsidRPr="000742AA">
              <w:rPr>
                <w:rFonts w:cstheme="minorHAnsi"/>
                <w:sz w:val="20"/>
                <w:szCs w:val="20"/>
              </w:rPr>
              <w:t>Testing Management/Coordination</w:t>
            </w:r>
          </w:p>
          <w:p w14:paraId="589FC32C" w14:textId="77777777" w:rsidR="00E16B7D" w:rsidRDefault="00E16B7D" w:rsidP="00E16B7D">
            <w:pPr>
              <w:pStyle w:val="TableParagraph"/>
              <w:numPr>
                <w:ilvl w:val="0"/>
                <w:numId w:val="1"/>
              </w:numPr>
              <w:spacing w:line="240" w:lineRule="auto"/>
              <w:ind w:right="104"/>
              <w:rPr>
                <w:rFonts w:asciiTheme="minorHAnsi" w:hAnsiTheme="minorHAnsi" w:cstheme="minorHAnsi"/>
                <w:sz w:val="20"/>
                <w:szCs w:val="20"/>
              </w:rPr>
            </w:pPr>
            <w:r w:rsidRPr="000742AA">
              <w:rPr>
                <w:rFonts w:asciiTheme="minorHAnsi" w:hAnsiTheme="minorHAnsi" w:cstheme="minorHAnsi"/>
                <w:sz w:val="20"/>
                <w:szCs w:val="20"/>
              </w:rPr>
              <w:t>Training Management/Coordination</w:t>
            </w:r>
          </w:p>
          <w:p w14:paraId="686748FE" w14:textId="0DF73059" w:rsidR="00BF25C5" w:rsidRPr="000742AA" w:rsidRDefault="00BF25C5" w:rsidP="00E16B7D">
            <w:pPr>
              <w:pStyle w:val="TableParagraph"/>
              <w:numPr>
                <w:ilvl w:val="0"/>
                <w:numId w:val="1"/>
              </w:numPr>
              <w:spacing w:line="240" w:lineRule="auto"/>
              <w:ind w:right="104"/>
              <w:rPr>
                <w:rFonts w:asciiTheme="minorHAnsi" w:hAnsiTheme="minorHAnsi" w:cstheme="minorHAnsi"/>
                <w:sz w:val="20"/>
                <w:szCs w:val="20"/>
              </w:rPr>
            </w:pPr>
            <w:r>
              <w:rPr>
                <w:rFonts w:asciiTheme="minorHAnsi" w:hAnsiTheme="minorHAnsi" w:cstheme="minorHAnsi"/>
                <w:sz w:val="20"/>
                <w:szCs w:val="20"/>
              </w:rPr>
              <w:t>Certification Management/Coordination</w:t>
            </w:r>
          </w:p>
        </w:tc>
        <w:tc>
          <w:tcPr>
            <w:tcW w:w="3825" w:type="dxa"/>
          </w:tcPr>
          <w:p w14:paraId="5D681E53" w14:textId="77777777" w:rsidR="00E16B7D" w:rsidRPr="000742AA" w:rsidRDefault="00E16B7D" w:rsidP="00621609">
            <w:pPr>
              <w:rPr>
                <w:rFonts w:cstheme="minorHAnsi"/>
                <w:sz w:val="20"/>
                <w:szCs w:val="20"/>
              </w:rPr>
            </w:pPr>
            <w:r w:rsidRPr="000742AA">
              <w:rPr>
                <w:rFonts w:cstheme="minorHAnsi"/>
                <w:sz w:val="20"/>
                <w:szCs w:val="20"/>
              </w:rPr>
              <w:t>Contractor must provide the applicable implementation and operational staff to support the deliverables and work products included in the Contractor’s PWP for all projects executed under the Contract.</w:t>
            </w:r>
          </w:p>
        </w:tc>
        <w:tc>
          <w:tcPr>
            <w:tcW w:w="3415" w:type="dxa"/>
          </w:tcPr>
          <w:p w14:paraId="7E603F20" w14:textId="77777777" w:rsidR="00E16B7D" w:rsidRPr="000742AA" w:rsidRDefault="00E16B7D" w:rsidP="00621609">
            <w:pPr>
              <w:rPr>
                <w:rFonts w:cstheme="minorHAnsi"/>
                <w:sz w:val="20"/>
                <w:szCs w:val="20"/>
              </w:rPr>
            </w:pPr>
            <w:r w:rsidRPr="000742AA">
              <w:rPr>
                <w:rFonts w:cstheme="minorHAnsi"/>
                <w:sz w:val="20"/>
                <w:szCs w:val="20"/>
              </w:rPr>
              <w:t xml:space="preserve">Not </w:t>
            </w:r>
            <w:proofErr w:type="spellStart"/>
            <w:r w:rsidRPr="000742AA">
              <w:rPr>
                <w:rFonts w:cstheme="minorHAnsi"/>
                <w:sz w:val="20"/>
                <w:szCs w:val="20"/>
              </w:rPr>
              <w:t>applicalbe</w:t>
            </w:r>
            <w:proofErr w:type="spellEnd"/>
          </w:p>
        </w:tc>
      </w:tr>
      <w:tr w:rsidR="00E16B7D" w:rsidRPr="000742AA" w14:paraId="6C98214E" w14:textId="77777777" w:rsidTr="00E16B7D">
        <w:trPr>
          <w:trHeight w:val="152"/>
        </w:trPr>
        <w:tc>
          <w:tcPr>
            <w:tcW w:w="1345" w:type="dxa"/>
            <w:vAlign w:val="center"/>
          </w:tcPr>
          <w:p w14:paraId="5ADA4F37" w14:textId="77777777" w:rsidR="00E16B7D" w:rsidRPr="000742AA" w:rsidRDefault="00E16B7D"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041DE486" w14:textId="77777777" w:rsidR="00E16B7D" w:rsidRPr="000742AA" w:rsidRDefault="00E16B7D" w:rsidP="00E16B7D">
            <w:pPr>
              <w:jc w:val="center"/>
              <w:rPr>
                <w:rFonts w:cstheme="minorHAnsi"/>
                <w:sz w:val="20"/>
                <w:szCs w:val="20"/>
              </w:rPr>
            </w:pPr>
            <w:r>
              <w:rPr>
                <w:rFonts w:cstheme="minorHAnsi"/>
                <w:sz w:val="20"/>
                <w:szCs w:val="20"/>
              </w:rPr>
              <w:t>CCS-15</w:t>
            </w:r>
          </w:p>
        </w:tc>
        <w:tc>
          <w:tcPr>
            <w:tcW w:w="3825" w:type="dxa"/>
          </w:tcPr>
          <w:p w14:paraId="09D49F9B" w14:textId="77777777" w:rsidR="00E16B7D" w:rsidRPr="000742AA" w:rsidRDefault="00E16B7D" w:rsidP="00621609">
            <w:pPr>
              <w:widowControl w:val="0"/>
              <w:autoSpaceDE w:val="0"/>
              <w:autoSpaceDN w:val="0"/>
              <w:ind w:right="104"/>
              <w:rPr>
                <w:rFonts w:cstheme="minorHAnsi"/>
                <w:sz w:val="20"/>
                <w:szCs w:val="20"/>
              </w:rPr>
            </w:pPr>
            <w:r w:rsidRPr="000742AA">
              <w:rPr>
                <w:rFonts w:cstheme="minorHAnsi"/>
                <w:sz w:val="20"/>
                <w:szCs w:val="20"/>
              </w:rPr>
              <w:t>Contractor must provide operational staff to support the following functions:</w:t>
            </w:r>
          </w:p>
          <w:p w14:paraId="3CFBB641" w14:textId="77777777" w:rsidR="00E16B7D" w:rsidRPr="000742AA" w:rsidRDefault="00E16B7D" w:rsidP="00E16B7D">
            <w:pPr>
              <w:widowControl w:val="0"/>
              <w:numPr>
                <w:ilvl w:val="0"/>
                <w:numId w:val="1"/>
              </w:numPr>
              <w:autoSpaceDE w:val="0"/>
              <w:autoSpaceDN w:val="0"/>
              <w:ind w:right="104"/>
              <w:rPr>
                <w:rFonts w:cstheme="minorHAnsi"/>
                <w:sz w:val="20"/>
                <w:szCs w:val="20"/>
              </w:rPr>
            </w:pPr>
            <w:r w:rsidRPr="000742AA">
              <w:rPr>
                <w:rFonts w:cstheme="minorHAnsi"/>
                <w:sz w:val="20"/>
                <w:szCs w:val="20"/>
              </w:rPr>
              <w:t>Claims Processing and Adjudication</w:t>
            </w:r>
          </w:p>
          <w:p w14:paraId="1F8BB741" w14:textId="77777777" w:rsidR="00E16B7D" w:rsidRPr="000742AA" w:rsidRDefault="00E16B7D" w:rsidP="00E16B7D">
            <w:pPr>
              <w:widowControl w:val="0"/>
              <w:numPr>
                <w:ilvl w:val="0"/>
                <w:numId w:val="1"/>
              </w:numPr>
              <w:autoSpaceDE w:val="0"/>
              <w:autoSpaceDN w:val="0"/>
              <w:ind w:right="104"/>
              <w:rPr>
                <w:rFonts w:cstheme="minorHAnsi"/>
                <w:sz w:val="20"/>
                <w:szCs w:val="20"/>
              </w:rPr>
            </w:pPr>
            <w:r w:rsidRPr="000742AA">
              <w:rPr>
                <w:rFonts w:cstheme="minorHAnsi"/>
                <w:sz w:val="20"/>
                <w:szCs w:val="20"/>
              </w:rPr>
              <w:t>Prior Authorization</w:t>
            </w:r>
          </w:p>
          <w:p w14:paraId="4E01F1B5" w14:textId="77777777" w:rsidR="00E16B7D" w:rsidRPr="000742AA" w:rsidRDefault="00E16B7D" w:rsidP="00E16B7D">
            <w:pPr>
              <w:widowControl w:val="0"/>
              <w:numPr>
                <w:ilvl w:val="0"/>
                <w:numId w:val="1"/>
              </w:numPr>
              <w:autoSpaceDE w:val="0"/>
              <w:autoSpaceDN w:val="0"/>
              <w:ind w:right="104"/>
              <w:rPr>
                <w:rFonts w:cstheme="minorHAnsi"/>
                <w:sz w:val="20"/>
                <w:szCs w:val="20"/>
              </w:rPr>
            </w:pPr>
            <w:r w:rsidRPr="000742AA">
              <w:rPr>
                <w:rFonts w:cstheme="minorHAnsi"/>
                <w:sz w:val="20"/>
                <w:szCs w:val="20"/>
              </w:rPr>
              <w:t xml:space="preserve">Ad hoc Reporting and Analysis up to 500 hours per 12-month period determined by and at the request of DHHS. This is exclusive of the annual CMS reporting and DUR Board support  </w:t>
            </w:r>
          </w:p>
          <w:p w14:paraId="3BA29654" w14:textId="77777777" w:rsidR="00E16B7D" w:rsidRPr="000742AA" w:rsidRDefault="00E16B7D" w:rsidP="00E16B7D">
            <w:pPr>
              <w:widowControl w:val="0"/>
              <w:numPr>
                <w:ilvl w:val="0"/>
                <w:numId w:val="1"/>
              </w:numPr>
              <w:autoSpaceDE w:val="0"/>
              <w:autoSpaceDN w:val="0"/>
              <w:ind w:right="104"/>
              <w:rPr>
                <w:rFonts w:cstheme="minorHAnsi"/>
                <w:sz w:val="20"/>
                <w:szCs w:val="20"/>
              </w:rPr>
            </w:pPr>
            <w:r w:rsidRPr="000742AA">
              <w:rPr>
                <w:rFonts w:cstheme="minorHAnsi"/>
                <w:sz w:val="20"/>
                <w:szCs w:val="20"/>
              </w:rPr>
              <w:t>Prospective and Retrospective Drug Utilization Review</w:t>
            </w:r>
          </w:p>
          <w:p w14:paraId="676DEBBB" w14:textId="77777777" w:rsidR="00E16B7D" w:rsidRPr="000742AA" w:rsidRDefault="00E16B7D" w:rsidP="00E16B7D">
            <w:pPr>
              <w:widowControl w:val="0"/>
              <w:numPr>
                <w:ilvl w:val="0"/>
                <w:numId w:val="1"/>
              </w:numPr>
              <w:autoSpaceDE w:val="0"/>
              <w:autoSpaceDN w:val="0"/>
              <w:ind w:right="104"/>
              <w:rPr>
                <w:rFonts w:cstheme="minorHAnsi"/>
                <w:sz w:val="20"/>
                <w:szCs w:val="20"/>
              </w:rPr>
            </w:pPr>
            <w:r w:rsidRPr="000742AA">
              <w:rPr>
                <w:rFonts w:cstheme="minorHAnsi"/>
                <w:sz w:val="20"/>
                <w:szCs w:val="20"/>
              </w:rPr>
              <w:lastRenderedPageBreak/>
              <w:t>Clinical Consultation Services</w:t>
            </w:r>
          </w:p>
          <w:p w14:paraId="7EF94F41" w14:textId="77777777" w:rsidR="00E16B7D" w:rsidRPr="000742AA" w:rsidRDefault="00E16B7D" w:rsidP="00E16B7D">
            <w:pPr>
              <w:widowControl w:val="0"/>
              <w:numPr>
                <w:ilvl w:val="0"/>
                <w:numId w:val="1"/>
              </w:numPr>
              <w:autoSpaceDE w:val="0"/>
              <w:autoSpaceDN w:val="0"/>
              <w:ind w:right="104"/>
              <w:rPr>
                <w:rFonts w:cstheme="minorHAnsi"/>
                <w:sz w:val="20"/>
                <w:szCs w:val="20"/>
              </w:rPr>
            </w:pPr>
            <w:r w:rsidRPr="000742AA">
              <w:rPr>
                <w:rFonts w:cstheme="minorHAnsi"/>
                <w:sz w:val="20"/>
                <w:szCs w:val="20"/>
              </w:rPr>
              <w:t>Customer Support</w:t>
            </w:r>
          </w:p>
          <w:p w14:paraId="3D626726" w14:textId="77777777" w:rsidR="00E16B7D" w:rsidRPr="000742AA" w:rsidRDefault="00E16B7D" w:rsidP="00E16B7D">
            <w:pPr>
              <w:numPr>
                <w:ilvl w:val="0"/>
                <w:numId w:val="1"/>
              </w:numPr>
              <w:rPr>
                <w:rFonts w:cstheme="minorHAnsi"/>
                <w:sz w:val="20"/>
                <w:szCs w:val="20"/>
              </w:rPr>
            </w:pPr>
            <w:r w:rsidRPr="000742AA">
              <w:rPr>
                <w:rFonts w:cstheme="minorHAnsi"/>
                <w:sz w:val="20"/>
                <w:szCs w:val="20"/>
              </w:rPr>
              <w:t>System Maintenance</w:t>
            </w:r>
          </w:p>
        </w:tc>
        <w:tc>
          <w:tcPr>
            <w:tcW w:w="3825" w:type="dxa"/>
          </w:tcPr>
          <w:p w14:paraId="031C046F" w14:textId="2AC826D4" w:rsidR="00E16B7D" w:rsidRPr="000742AA" w:rsidRDefault="00E16B7D" w:rsidP="00621609">
            <w:pPr>
              <w:rPr>
                <w:rFonts w:cstheme="minorHAnsi"/>
                <w:sz w:val="20"/>
                <w:szCs w:val="20"/>
              </w:rPr>
            </w:pPr>
            <w:r w:rsidRPr="000742AA">
              <w:rPr>
                <w:rFonts w:cstheme="minorHAnsi"/>
                <w:sz w:val="20"/>
                <w:szCs w:val="20"/>
              </w:rPr>
              <w:lastRenderedPageBreak/>
              <w:t xml:space="preserve">Contractor must provide trained staff thirty (30) calendar days prior </w:t>
            </w:r>
            <w:r w:rsidR="005533C9">
              <w:rPr>
                <w:rFonts w:cstheme="minorHAnsi"/>
                <w:sz w:val="20"/>
                <w:szCs w:val="20"/>
              </w:rPr>
              <w:t xml:space="preserve">to </w:t>
            </w:r>
            <w:r w:rsidRPr="000742AA">
              <w:rPr>
                <w:rFonts w:cstheme="minorHAnsi"/>
                <w:sz w:val="20"/>
                <w:szCs w:val="20"/>
              </w:rPr>
              <w:t>the Go Live date. Replacement of Key Personnel will take place within thirty (30) calendar days.</w:t>
            </w:r>
          </w:p>
        </w:tc>
        <w:tc>
          <w:tcPr>
            <w:tcW w:w="3415" w:type="dxa"/>
          </w:tcPr>
          <w:p w14:paraId="64E2D1D1" w14:textId="77777777" w:rsidR="00E16B7D" w:rsidRPr="000742AA" w:rsidRDefault="00E16B7D" w:rsidP="00621609">
            <w:pPr>
              <w:rPr>
                <w:rFonts w:cstheme="minorHAnsi"/>
                <w:sz w:val="20"/>
                <w:szCs w:val="20"/>
              </w:rPr>
            </w:pPr>
            <w:r w:rsidRPr="000742AA">
              <w:rPr>
                <w:rFonts w:cstheme="minorHAnsi"/>
                <w:sz w:val="20"/>
                <w:szCs w:val="20"/>
              </w:rPr>
              <w:t>DHHS may assess up to $1,000 per Business Day for each Business Day beyond the thirty (30) calendar days allowed for replacement of Key Personnel.</w:t>
            </w:r>
          </w:p>
        </w:tc>
      </w:tr>
      <w:tr w:rsidR="00B90681" w:rsidRPr="000742AA" w14:paraId="22A6C73C" w14:textId="77777777" w:rsidTr="00E16B7D">
        <w:tc>
          <w:tcPr>
            <w:tcW w:w="1345" w:type="dxa"/>
            <w:vAlign w:val="center"/>
          </w:tcPr>
          <w:p w14:paraId="181E569D" w14:textId="77777777" w:rsidR="00B90681" w:rsidRPr="000742AA" w:rsidRDefault="00B90681"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5EED96A2" w14:textId="384BA062" w:rsidR="00B90681" w:rsidRPr="000742AA" w:rsidRDefault="003F3C5E" w:rsidP="00E16B7D">
            <w:pPr>
              <w:jc w:val="center"/>
              <w:rPr>
                <w:rFonts w:cstheme="minorHAnsi"/>
                <w:sz w:val="20"/>
                <w:szCs w:val="20"/>
              </w:rPr>
            </w:pPr>
            <w:r>
              <w:rPr>
                <w:rFonts w:cstheme="minorHAnsi"/>
                <w:sz w:val="20"/>
                <w:szCs w:val="20"/>
              </w:rPr>
              <w:t>CDT</w:t>
            </w:r>
            <w:r w:rsidR="00B90681" w:rsidRPr="000742AA">
              <w:rPr>
                <w:rFonts w:cstheme="minorHAnsi"/>
                <w:sz w:val="20"/>
                <w:szCs w:val="20"/>
              </w:rPr>
              <w:t>-1</w:t>
            </w:r>
          </w:p>
        </w:tc>
        <w:tc>
          <w:tcPr>
            <w:tcW w:w="3825" w:type="dxa"/>
          </w:tcPr>
          <w:p w14:paraId="5BB8AE46" w14:textId="13841F27" w:rsidR="00B90681" w:rsidRPr="000742AA" w:rsidRDefault="00B90681" w:rsidP="00B90681">
            <w:pPr>
              <w:rPr>
                <w:rFonts w:cstheme="minorHAnsi"/>
                <w:sz w:val="20"/>
                <w:szCs w:val="20"/>
              </w:rPr>
            </w:pPr>
            <w:r w:rsidRPr="000742AA">
              <w:rPr>
                <w:rFonts w:cstheme="minorHAnsi"/>
                <w:sz w:val="20"/>
                <w:szCs w:val="20"/>
              </w:rPr>
              <w:t>Call Center must resolve all problems, inquiries, and questions within one (1)      business day.</w:t>
            </w:r>
          </w:p>
        </w:tc>
        <w:tc>
          <w:tcPr>
            <w:tcW w:w="3825" w:type="dxa"/>
          </w:tcPr>
          <w:p w14:paraId="5702A312" w14:textId="4B728180" w:rsidR="00B90681" w:rsidRPr="000742AA" w:rsidRDefault="00B90681" w:rsidP="00B90681">
            <w:pPr>
              <w:rPr>
                <w:rFonts w:cstheme="minorHAnsi"/>
                <w:sz w:val="20"/>
                <w:szCs w:val="20"/>
              </w:rPr>
            </w:pPr>
            <w:r w:rsidRPr="000742AA">
              <w:rPr>
                <w:rFonts w:cstheme="minorHAnsi"/>
                <w:sz w:val="20"/>
                <w:szCs w:val="20"/>
              </w:rPr>
              <w:t>Same as requirement.</w:t>
            </w:r>
          </w:p>
        </w:tc>
        <w:tc>
          <w:tcPr>
            <w:tcW w:w="3415" w:type="dxa"/>
            <w:shd w:val="clear" w:color="auto" w:fill="FFFFFF" w:themeFill="background1"/>
          </w:tcPr>
          <w:p w14:paraId="1B36DC1B" w14:textId="02DDEC2E" w:rsidR="00B90681" w:rsidRPr="000742AA" w:rsidRDefault="00B90681" w:rsidP="00B90681">
            <w:pPr>
              <w:rPr>
                <w:rFonts w:cstheme="minorHAnsi"/>
                <w:sz w:val="20"/>
                <w:szCs w:val="20"/>
              </w:rPr>
            </w:pPr>
            <w:r w:rsidRPr="000742AA">
              <w:rPr>
                <w:rFonts w:cstheme="minorHAnsi"/>
                <w:sz w:val="20"/>
                <w:szCs w:val="20"/>
              </w:rPr>
              <w:t>DHHS may assess $1,000 per incident per day not in compliance with performance standard.</w:t>
            </w:r>
          </w:p>
        </w:tc>
      </w:tr>
      <w:tr w:rsidR="00B90681" w:rsidRPr="000742AA" w14:paraId="31BB3EEB" w14:textId="77777777" w:rsidTr="00E16B7D">
        <w:tc>
          <w:tcPr>
            <w:tcW w:w="1345" w:type="dxa"/>
            <w:vAlign w:val="center"/>
          </w:tcPr>
          <w:p w14:paraId="3310DE25" w14:textId="77777777" w:rsidR="00B90681" w:rsidRPr="000742AA" w:rsidRDefault="00B90681"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2926FF98" w14:textId="6F8E2CE8" w:rsidR="00B90681" w:rsidRPr="000742AA" w:rsidRDefault="003F3C5E" w:rsidP="00E16B7D">
            <w:pPr>
              <w:jc w:val="center"/>
              <w:rPr>
                <w:rFonts w:cstheme="minorHAnsi"/>
                <w:sz w:val="20"/>
                <w:szCs w:val="20"/>
              </w:rPr>
            </w:pPr>
            <w:r>
              <w:rPr>
                <w:rFonts w:cstheme="minorHAnsi"/>
                <w:sz w:val="20"/>
                <w:szCs w:val="20"/>
              </w:rPr>
              <w:t>CDT</w:t>
            </w:r>
            <w:r w:rsidR="00B90681" w:rsidRPr="000742AA">
              <w:rPr>
                <w:rFonts w:cstheme="minorHAnsi"/>
                <w:sz w:val="20"/>
                <w:szCs w:val="20"/>
              </w:rPr>
              <w:t>-2</w:t>
            </w:r>
          </w:p>
        </w:tc>
        <w:tc>
          <w:tcPr>
            <w:tcW w:w="3825" w:type="dxa"/>
          </w:tcPr>
          <w:p w14:paraId="58282F00" w14:textId="760FD386" w:rsidR="00B90681" w:rsidRPr="000742AA" w:rsidRDefault="00E02FA4" w:rsidP="00B90681">
            <w:pPr>
              <w:rPr>
                <w:rFonts w:cstheme="minorHAnsi"/>
                <w:sz w:val="20"/>
                <w:szCs w:val="20"/>
              </w:rPr>
            </w:pPr>
            <w:r w:rsidRPr="000742AA">
              <w:rPr>
                <w:rFonts w:cstheme="minorHAnsi"/>
                <w:sz w:val="20"/>
                <w:szCs w:val="20"/>
              </w:rPr>
              <w:t>Call Center must be available to address providers' questions and concerns 24)  hours per day, seven (7) days per week, and three hundred sixty-five (365) days per year.</w:t>
            </w:r>
          </w:p>
        </w:tc>
        <w:tc>
          <w:tcPr>
            <w:tcW w:w="3825" w:type="dxa"/>
          </w:tcPr>
          <w:p w14:paraId="18A00977" w14:textId="371C1130" w:rsidR="00B90681" w:rsidRPr="000742AA" w:rsidRDefault="00B90681" w:rsidP="00B90681">
            <w:pPr>
              <w:rPr>
                <w:rFonts w:cstheme="minorHAnsi"/>
                <w:sz w:val="20"/>
                <w:szCs w:val="20"/>
              </w:rPr>
            </w:pPr>
            <w:r w:rsidRPr="000742AA">
              <w:rPr>
                <w:rFonts w:cstheme="minorHAnsi"/>
                <w:sz w:val="20"/>
                <w:szCs w:val="20"/>
              </w:rPr>
              <w:t>Same as requirement.</w:t>
            </w:r>
          </w:p>
        </w:tc>
        <w:tc>
          <w:tcPr>
            <w:tcW w:w="3415" w:type="dxa"/>
            <w:shd w:val="clear" w:color="auto" w:fill="FFFFFF" w:themeFill="background1"/>
          </w:tcPr>
          <w:p w14:paraId="4E97D460" w14:textId="68C3F641" w:rsidR="00B90681" w:rsidRPr="000742AA" w:rsidRDefault="00B90681" w:rsidP="00B90681">
            <w:pPr>
              <w:rPr>
                <w:rFonts w:cstheme="minorHAnsi"/>
                <w:sz w:val="20"/>
                <w:szCs w:val="20"/>
              </w:rPr>
            </w:pPr>
            <w:r w:rsidRPr="000742AA">
              <w:rPr>
                <w:rFonts w:cstheme="minorHAnsi"/>
                <w:sz w:val="20"/>
                <w:szCs w:val="20"/>
              </w:rPr>
              <w:t>DHHS may assess $1,000 per incident per day not in compliance with performance standard.</w:t>
            </w:r>
          </w:p>
        </w:tc>
      </w:tr>
      <w:tr w:rsidR="006224DE" w:rsidRPr="000742AA" w14:paraId="5B33264B" w14:textId="77777777" w:rsidTr="00E16B7D">
        <w:tc>
          <w:tcPr>
            <w:tcW w:w="1345" w:type="dxa"/>
            <w:vAlign w:val="center"/>
          </w:tcPr>
          <w:p w14:paraId="50CF0471" w14:textId="77777777" w:rsidR="006224DE" w:rsidRPr="000742AA" w:rsidRDefault="006224DE"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30EA3A58" w14:textId="7104E584" w:rsidR="006224DE" w:rsidRPr="000742AA" w:rsidRDefault="003F3C5E" w:rsidP="00E16B7D">
            <w:pPr>
              <w:jc w:val="center"/>
              <w:rPr>
                <w:rFonts w:cstheme="minorHAnsi"/>
                <w:sz w:val="20"/>
                <w:szCs w:val="20"/>
              </w:rPr>
            </w:pPr>
            <w:r>
              <w:rPr>
                <w:rFonts w:cstheme="minorHAnsi"/>
                <w:sz w:val="20"/>
                <w:szCs w:val="20"/>
              </w:rPr>
              <w:t>CDT</w:t>
            </w:r>
            <w:r w:rsidR="006224DE" w:rsidRPr="000742AA">
              <w:rPr>
                <w:rFonts w:cstheme="minorHAnsi"/>
                <w:sz w:val="20"/>
                <w:szCs w:val="20"/>
              </w:rPr>
              <w:t>-7</w:t>
            </w:r>
          </w:p>
        </w:tc>
        <w:tc>
          <w:tcPr>
            <w:tcW w:w="3825" w:type="dxa"/>
          </w:tcPr>
          <w:p w14:paraId="24CD0CE6" w14:textId="7CC62496" w:rsidR="006224DE" w:rsidRPr="000742AA" w:rsidRDefault="006224DE" w:rsidP="006224DE">
            <w:pPr>
              <w:rPr>
                <w:rFonts w:cstheme="minorHAnsi"/>
                <w:sz w:val="20"/>
                <w:szCs w:val="20"/>
              </w:rPr>
            </w:pPr>
            <w:r w:rsidRPr="000742AA">
              <w:rPr>
                <w:rFonts w:cstheme="minorHAnsi"/>
                <w:sz w:val="20"/>
                <w:szCs w:val="20"/>
              </w:rPr>
              <w:t>Call Management system must provide the State with a monthly Call Center Statistics Report as defined by DHHS.</w:t>
            </w:r>
          </w:p>
        </w:tc>
        <w:tc>
          <w:tcPr>
            <w:tcW w:w="3825" w:type="dxa"/>
          </w:tcPr>
          <w:p w14:paraId="69749F9B" w14:textId="7E0BE20D" w:rsidR="006224DE" w:rsidRPr="000742AA" w:rsidRDefault="006224DE" w:rsidP="006224DE">
            <w:pPr>
              <w:rPr>
                <w:rFonts w:cstheme="minorHAnsi"/>
                <w:sz w:val="20"/>
                <w:szCs w:val="20"/>
              </w:rPr>
            </w:pPr>
            <w:r w:rsidRPr="000742AA">
              <w:rPr>
                <w:rFonts w:cstheme="minorHAnsi"/>
                <w:sz w:val="20"/>
                <w:szCs w:val="20"/>
              </w:rPr>
              <w:t>Same as requirement.</w:t>
            </w:r>
          </w:p>
        </w:tc>
        <w:tc>
          <w:tcPr>
            <w:tcW w:w="3415" w:type="dxa"/>
          </w:tcPr>
          <w:p w14:paraId="3A1BE529" w14:textId="6AEBEBFD" w:rsidR="006224DE" w:rsidRPr="000742AA" w:rsidRDefault="00226F9A" w:rsidP="006224DE">
            <w:pPr>
              <w:rPr>
                <w:rFonts w:cstheme="minorHAnsi"/>
                <w:sz w:val="20"/>
                <w:szCs w:val="20"/>
              </w:rPr>
            </w:pPr>
            <w:r w:rsidRPr="000742AA">
              <w:rPr>
                <w:rFonts w:cstheme="minorHAnsi"/>
                <w:sz w:val="20"/>
                <w:szCs w:val="20"/>
              </w:rPr>
              <w:t>Not applicable</w:t>
            </w:r>
          </w:p>
        </w:tc>
      </w:tr>
      <w:tr w:rsidR="006224DE" w:rsidRPr="000742AA" w14:paraId="38E0195F" w14:textId="77777777" w:rsidTr="00E16B7D">
        <w:tc>
          <w:tcPr>
            <w:tcW w:w="1345" w:type="dxa"/>
            <w:vAlign w:val="center"/>
          </w:tcPr>
          <w:p w14:paraId="04713BB6" w14:textId="77777777" w:rsidR="006224DE" w:rsidRPr="000742AA" w:rsidRDefault="006224DE"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070C5C3C" w14:textId="077D71E7" w:rsidR="006224DE" w:rsidRPr="000742AA" w:rsidRDefault="003F3C5E" w:rsidP="00E16B7D">
            <w:pPr>
              <w:jc w:val="center"/>
              <w:rPr>
                <w:rFonts w:cstheme="minorHAnsi"/>
                <w:sz w:val="20"/>
                <w:szCs w:val="20"/>
              </w:rPr>
            </w:pPr>
            <w:r>
              <w:rPr>
                <w:rFonts w:cstheme="minorHAnsi"/>
                <w:sz w:val="20"/>
                <w:szCs w:val="20"/>
              </w:rPr>
              <w:t>CDT</w:t>
            </w:r>
            <w:r w:rsidR="006224DE" w:rsidRPr="000742AA">
              <w:rPr>
                <w:rFonts w:cstheme="minorHAnsi"/>
                <w:sz w:val="20"/>
                <w:szCs w:val="20"/>
              </w:rPr>
              <w:t>-8</w:t>
            </w:r>
          </w:p>
        </w:tc>
        <w:tc>
          <w:tcPr>
            <w:tcW w:w="3825" w:type="dxa"/>
          </w:tcPr>
          <w:p w14:paraId="003B163C" w14:textId="72E870F8" w:rsidR="006224DE" w:rsidRPr="000742AA" w:rsidRDefault="006224DE" w:rsidP="006224DE">
            <w:pPr>
              <w:rPr>
                <w:rFonts w:cstheme="minorHAnsi"/>
                <w:sz w:val="20"/>
                <w:szCs w:val="20"/>
              </w:rPr>
            </w:pPr>
            <w:r w:rsidRPr="000742AA">
              <w:rPr>
                <w:rFonts w:cstheme="minorHAnsi"/>
                <w:sz w:val="20"/>
                <w:szCs w:val="20"/>
              </w:rPr>
              <w:t>Call Management system must generate Customer Satisfaction Surveys to randomly selected populations.</w:t>
            </w:r>
          </w:p>
        </w:tc>
        <w:tc>
          <w:tcPr>
            <w:tcW w:w="3825" w:type="dxa"/>
          </w:tcPr>
          <w:p w14:paraId="75D0A441" w14:textId="23D2347A" w:rsidR="006224DE" w:rsidRPr="000742AA" w:rsidRDefault="006224DE" w:rsidP="006224DE">
            <w:pPr>
              <w:rPr>
                <w:rFonts w:cstheme="minorHAnsi"/>
                <w:sz w:val="20"/>
                <w:szCs w:val="20"/>
              </w:rPr>
            </w:pPr>
            <w:r w:rsidRPr="000742AA">
              <w:rPr>
                <w:rFonts w:cstheme="minorHAnsi"/>
                <w:sz w:val="20"/>
                <w:szCs w:val="20"/>
              </w:rPr>
              <w:t>Contractor must complete annually.</w:t>
            </w:r>
          </w:p>
        </w:tc>
        <w:tc>
          <w:tcPr>
            <w:tcW w:w="3415" w:type="dxa"/>
          </w:tcPr>
          <w:p w14:paraId="603A551D" w14:textId="7D5A8E0F" w:rsidR="006224DE" w:rsidRPr="000742AA" w:rsidRDefault="00226F9A" w:rsidP="006224DE">
            <w:pPr>
              <w:rPr>
                <w:rFonts w:cstheme="minorHAnsi"/>
                <w:sz w:val="20"/>
                <w:szCs w:val="20"/>
              </w:rPr>
            </w:pPr>
            <w:r w:rsidRPr="000742AA">
              <w:rPr>
                <w:rFonts w:cstheme="minorHAnsi"/>
                <w:sz w:val="20"/>
                <w:szCs w:val="20"/>
              </w:rPr>
              <w:t>Not applicable</w:t>
            </w:r>
          </w:p>
        </w:tc>
      </w:tr>
      <w:tr w:rsidR="006224DE" w:rsidRPr="000742AA" w14:paraId="038F502B" w14:textId="77777777" w:rsidTr="00E16B7D">
        <w:tc>
          <w:tcPr>
            <w:tcW w:w="1345" w:type="dxa"/>
            <w:vAlign w:val="center"/>
          </w:tcPr>
          <w:p w14:paraId="37069E7A" w14:textId="77777777" w:rsidR="006224DE" w:rsidRPr="000742AA" w:rsidRDefault="006224DE"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13FA8072" w14:textId="4CECC97E" w:rsidR="006224DE" w:rsidRPr="000742AA" w:rsidRDefault="003F3C5E" w:rsidP="00E16B7D">
            <w:pPr>
              <w:jc w:val="center"/>
              <w:rPr>
                <w:rFonts w:cstheme="minorHAnsi"/>
                <w:sz w:val="20"/>
                <w:szCs w:val="20"/>
              </w:rPr>
            </w:pPr>
            <w:r>
              <w:rPr>
                <w:rFonts w:cstheme="minorHAnsi"/>
                <w:sz w:val="20"/>
                <w:szCs w:val="20"/>
              </w:rPr>
              <w:t>CDT</w:t>
            </w:r>
            <w:r w:rsidR="006224DE" w:rsidRPr="000742AA">
              <w:rPr>
                <w:rFonts w:cstheme="minorHAnsi"/>
                <w:sz w:val="20"/>
                <w:szCs w:val="20"/>
              </w:rPr>
              <w:t>-12</w:t>
            </w:r>
          </w:p>
        </w:tc>
        <w:tc>
          <w:tcPr>
            <w:tcW w:w="3825" w:type="dxa"/>
          </w:tcPr>
          <w:p w14:paraId="0C1E4BE4" w14:textId="43DCDAAC" w:rsidR="006224DE" w:rsidRPr="000742AA" w:rsidRDefault="006224DE" w:rsidP="006224DE">
            <w:pPr>
              <w:rPr>
                <w:rFonts w:cstheme="minorHAnsi"/>
                <w:sz w:val="20"/>
                <w:szCs w:val="20"/>
              </w:rPr>
            </w:pPr>
            <w:r w:rsidRPr="000742AA">
              <w:rPr>
                <w:rFonts w:cstheme="minorHAnsi"/>
                <w:sz w:val="20"/>
                <w:szCs w:val="20"/>
              </w:rPr>
              <w:t>Call Management system must create State-defined extract files that contain summary information on all calls received during a specified timeframe.</w:t>
            </w:r>
          </w:p>
        </w:tc>
        <w:tc>
          <w:tcPr>
            <w:tcW w:w="3825" w:type="dxa"/>
          </w:tcPr>
          <w:p w14:paraId="01521F55" w14:textId="05E795F4" w:rsidR="006224DE" w:rsidRPr="000742AA" w:rsidRDefault="006224DE" w:rsidP="006224DE">
            <w:pPr>
              <w:rPr>
                <w:rFonts w:cstheme="minorHAnsi"/>
                <w:sz w:val="20"/>
                <w:szCs w:val="20"/>
              </w:rPr>
            </w:pPr>
            <w:r w:rsidRPr="000742AA">
              <w:rPr>
                <w:rFonts w:cstheme="minorHAnsi"/>
                <w:sz w:val="20"/>
                <w:szCs w:val="20"/>
              </w:rPr>
              <w:t>Frequency as mutually agreed upon by State and Contractor.</w:t>
            </w:r>
          </w:p>
        </w:tc>
        <w:tc>
          <w:tcPr>
            <w:tcW w:w="3415" w:type="dxa"/>
          </w:tcPr>
          <w:p w14:paraId="4688A784" w14:textId="6A780ABE" w:rsidR="006224DE" w:rsidRPr="000742AA" w:rsidRDefault="00226F9A" w:rsidP="006224DE">
            <w:pPr>
              <w:rPr>
                <w:rFonts w:cstheme="minorHAnsi"/>
                <w:sz w:val="20"/>
                <w:szCs w:val="20"/>
              </w:rPr>
            </w:pPr>
            <w:r w:rsidRPr="000742AA">
              <w:rPr>
                <w:rFonts w:cstheme="minorHAnsi"/>
                <w:sz w:val="20"/>
                <w:szCs w:val="20"/>
              </w:rPr>
              <w:t>Not applicable</w:t>
            </w:r>
          </w:p>
        </w:tc>
      </w:tr>
      <w:tr w:rsidR="00E16B7D" w:rsidRPr="000742AA" w14:paraId="516A5376" w14:textId="77777777" w:rsidTr="00E16B7D">
        <w:tc>
          <w:tcPr>
            <w:tcW w:w="1345" w:type="dxa"/>
            <w:vAlign w:val="center"/>
          </w:tcPr>
          <w:p w14:paraId="3AAEBBC6" w14:textId="77777777" w:rsidR="00E16B7D" w:rsidRPr="000742AA" w:rsidRDefault="00E16B7D"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5C667C69" w14:textId="77777777" w:rsidR="00E16B7D" w:rsidRPr="000742AA" w:rsidRDefault="00E16B7D" w:rsidP="00E16B7D">
            <w:pPr>
              <w:jc w:val="center"/>
              <w:rPr>
                <w:rFonts w:cstheme="minorHAnsi"/>
                <w:sz w:val="20"/>
                <w:szCs w:val="20"/>
              </w:rPr>
            </w:pPr>
            <w:r>
              <w:rPr>
                <w:rFonts w:cstheme="minorHAnsi"/>
                <w:sz w:val="20"/>
                <w:szCs w:val="20"/>
              </w:rPr>
              <w:t>CDT</w:t>
            </w:r>
            <w:r w:rsidRPr="000742AA">
              <w:rPr>
                <w:rFonts w:cstheme="minorHAnsi"/>
                <w:sz w:val="20"/>
                <w:szCs w:val="20"/>
              </w:rPr>
              <w:t>-</w:t>
            </w:r>
            <w:r>
              <w:rPr>
                <w:rFonts w:cstheme="minorHAnsi"/>
                <w:sz w:val="20"/>
                <w:szCs w:val="20"/>
              </w:rPr>
              <w:t>2</w:t>
            </w:r>
            <w:r w:rsidRPr="000742AA">
              <w:rPr>
                <w:rFonts w:cstheme="minorHAnsi"/>
                <w:sz w:val="20"/>
                <w:szCs w:val="20"/>
              </w:rPr>
              <w:t>1</w:t>
            </w:r>
          </w:p>
        </w:tc>
        <w:tc>
          <w:tcPr>
            <w:tcW w:w="3825" w:type="dxa"/>
          </w:tcPr>
          <w:p w14:paraId="62BFAE0C" w14:textId="77777777" w:rsidR="00E16B7D" w:rsidRPr="000742AA" w:rsidRDefault="00E16B7D" w:rsidP="00621609">
            <w:pPr>
              <w:rPr>
                <w:rFonts w:cstheme="minorHAnsi"/>
                <w:sz w:val="20"/>
                <w:szCs w:val="20"/>
              </w:rPr>
            </w:pPr>
            <w:r w:rsidRPr="000742AA">
              <w:rPr>
                <w:rFonts w:cstheme="minorHAnsi"/>
                <w:sz w:val="20"/>
                <w:szCs w:val="20"/>
              </w:rPr>
              <w:t xml:space="preserve">Contractor must establish and maintain a Customer Support Plan that addresses all aspects of customer care services, including a help desk function. </w:t>
            </w:r>
          </w:p>
          <w:p w14:paraId="6E84DD65" w14:textId="77777777" w:rsidR="00E16B7D" w:rsidRPr="000742AA" w:rsidRDefault="00E16B7D" w:rsidP="00621609">
            <w:pPr>
              <w:rPr>
                <w:rFonts w:cstheme="minorHAnsi"/>
                <w:sz w:val="20"/>
                <w:szCs w:val="20"/>
              </w:rPr>
            </w:pPr>
            <w:r w:rsidRPr="000742AA">
              <w:rPr>
                <w:rFonts w:cstheme="minorHAnsi"/>
                <w:sz w:val="20"/>
                <w:szCs w:val="20"/>
              </w:rPr>
              <w:t>The draft version of the Customer Support Plan shall:</w:t>
            </w:r>
          </w:p>
          <w:p w14:paraId="7A2E6020" w14:textId="77777777" w:rsidR="00E16B7D" w:rsidRPr="000742AA" w:rsidRDefault="00E16B7D" w:rsidP="00E16B7D">
            <w:pPr>
              <w:pStyle w:val="ListParagraph"/>
              <w:numPr>
                <w:ilvl w:val="0"/>
                <w:numId w:val="5"/>
              </w:numPr>
              <w:spacing w:after="160" w:line="259" w:lineRule="auto"/>
              <w:rPr>
                <w:rFonts w:cstheme="minorHAnsi"/>
                <w:sz w:val="20"/>
                <w:szCs w:val="20"/>
              </w:rPr>
            </w:pPr>
            <w:r w:rsidRPr="000742AA">
              <w:rPr>
                <w:rFonts w:cstheme="minorHAnsi"/>
                <w:sz w:val="20"/>
                <w:szCs w:val="20"/>
              </w:rPr>
              <w:t xml:space="preserve">Be submitted with the proposal; </w:t>
            </w:r>
          </w:p>
          <w:p w14:paraId="602AB651" w14:textId="77777777" w:rsidR="00E16B7D" w:rsidRPr="000742AA" w:rsidRDefault="00E16B7D" w:rsidP="00E16B7D">
            <w:pPr>
              <w:pStyle w:val="ListParagraph"/>
              <w:numPr>
                <w:ilvl w:val="0"/>
                <w:numId w:val="5"/>
              </w:numPr>
              <w:spacing w:after="160" w:line="259" w:lineRule="auto"/>
              <w:rPr>
                <w:rFonts w:cstheme="minorHAnsi"/>
                <w:sz w:val="20"/>
                <w:szCs w:val="20"/>
              </w:rPr>
            </w:pPr>
            <w:r w:rsidRPr="000742AA">
              <w:rPr>
                <w:rFonts w:cstheme="minorHAnsi"/>
                <w:sz w:val="20"/>
                <w:szCs w:val="20"/>
              </w:rPr>
              <w:t>Be submitted to DHHS for review and approval within thirty (30) calendar days of the contract effective date;</w:t>
            </w:r>
          </w:p>
          <w:p w14:paraId="61A123A8" w14:textId="77777777" w:rsidR="00E16B7D" w:rsidRPr="000742AA" w:rsidRDefault="00E16B7D" w:rsidP="00E16B7D">
            <w:pPr>
              <w:pStyle w:val="ListParagraph"/>
              <w:numPr>
                <w:ilvl w:val="0"/>
                <w:numId w:val="5"/>
              </w:numPr>
              <w:spacing w:after="160" w:line="259" w:lineRule="auto"/>
              <w:rPr>
                <w:rFonts w:cstheme="minorHAnsi"/>
                <w:sz w:val="20"/>
                <w:szCs w:val="20"/>
              </w:rPr>
            </w:pPr>
            <w:r w:rsidRPr="000742AA">
              <w:rPr>
                <w:rFonts w:cstheme="minorHAnsi"/>
                <w:sz w:val="20"/>
                <w:szCs w:val="20"/>
              </w:rPr>
              <w:t>Establish the purpose and scope of the Customer Support Plan;</w:t>
            </w:r>
          </w:p>
          <w:p w14:paraId="7DE1C2E3" w14:textId="77777777" w:rsidR="00E16B7D" w:rsidRPr="000742AA" w:rsidRDefault="00E16B7D" w:rsidP="00E16B7D">
            <w:pPr>
              <w:pStyle w:val="ListParagraph"/>
              <w:numPr>
                <w:ilvl w:val="0"/>
                <w:numId w:val="5"/>
              </w:numPr>
              <w:spacing w:after="160" w:line="259" w:lineRule="auto"/>
              <w:rPr>
                <w:rFonts w:cstheme="minorHAnsi"/>
                <w:sz w:val="20"/>
                <w:szCs w:val="20"/>
              </w:rPr>
            </w:pPr>
            <w:r w:rsidRPr="000742AA">
              <w:rPr>
                <w:rFonts w:cstheme="minorHAnsi"/>
                <w:sz w:val="20"/>
                <w:szCs w:val="20"/>
              </w:rPr>
              <w:t>Describe the customer support services, including but not limited to help desk services;</w:t>
            </w:r>
          </w:p>
          <w:p w14:paraId="58FE7D04" w14:textId="77777777" w:rsidR="00E16B7D" w:rsidRPr="000742AA" w:rsidRDefault="00E16B7D" w:rsidP="00E16B7D">
            <w:pPr>
              <w:pStyle w:val="ListParagraph"/>
              <w:numPr>
                <w:ilvl w:val="0"/>
                <w:numId w:val="5"/>
              </w:numPr>
              <w:spacing w:after="160" w:line="259" w:lineRule="auto"/>
              <w:rPr>
                <w:rFonts w:cstheme="minorHAnsi"/>
                <w:sz w:val="20"/>
                <w:szCs w:val="20"/>
              </w:rPr>
            </w:pPr>
            <w:r w:rsidRPr="000742AA">
              <w:rPr>
                <w:rFonts w:cstheme="minorHAnsi"/>
                <w:sz w:val="20"/>
                <w:szCs w:val="20"/>
              </w:rPr>
              <w:t>Establish roles and responsibilities for providing customer support functions; and</w:t>
            </w:r>
          </w:p>
          <w:p w14:paraId="360EFAB7" w14:textId="77777777" w:rsidR="00E16B7D" w:rsidRPr="000742AA" w:rsidRDefault="00E16B7D" w:rsidP="00E16B7D">
            <w:pPr>
              <w:pStyle w:val="ListParagraph"/>
              <w:numPr>
                <w:ilvl w:val="0"/>
                <w:numId w:val="5"/>
              </w:numPr>
              <w:spacing w:after="0" w:line="259" w:lineRule="auto"/>
              <w:rPr>
                <w:rFonts w:cstheme="minorHAnsi"/>
                <w:sz w:val="20"/>
                <w:szCs w:val="20"/>
              </w:rPr>
            </w:pPr>
            <w:r w:rsidRPr="000742AA">
              <w:rPr>
                <w:rFonts w:cstheme="minorHAnsi"/>
                <w:sz w:val="20"/>
                <w:szCs w:val="20"/>
              </w:rPr>
              <w:lastRenderedPageBreak/>
              <w:t>Establish operational hours for the provision of customer support services.</w:t>
            </w:r>
          </w:p>
        </w:tc>
        <w:tc>
          <w:tcPr>
            <w:tcW w:w="3825" w:type="dxa"/>
          </w:tcPr>
          <w:p w14:paraId="77B50669" w14:textId="77777777" w:rsidR="00E16B7D" w:rsidRPr="000742AA" w:rsidRDefault="00E16B7D" w:rsidP="00621609">
            <w:pPr>
              <w:rPr>
                <w:rFonts w:cstheme="minorHAnsi"/>
                <w:sz w:val="20"/>
                <w:szCs w:val="20"/>
              </w:rPr>
            </w:pPr>
            <w:r w:rsidRPr="000742AA">
              <w:rPr>
                <w:rFonts w:cstheme="minorHAnsi"/>
                <w:sz w:val="20"/>
                <w:szCs w:val="20"/>
              </w:rPr>
              <w:lastRenderedPageBreak/>
              <w:t>Same as requirement.</w:t>
            </w:r>
          </w:p>
        </w:tc>
        <w:tc>
          <w:tcPr>
            <w:tcW w:w="3415" w:type="dxa"/>
          </w:tcPr>
          <w:p w14:paraId="76C3D25E" w14:textId="77777777" w:rsidR="00E16B7D" w:rsidRPr="000742AA" w:rsidRDefault="00E16B7D" w:rsidP="00621609">
            <w:pPr>
              <w:rPr>
                <w:rFonts w:cstheme="minorHAnsi"/>
                <w:sz w:val="20"/>
                <w:szCs w:val="20"/>
              </w:rPr>
            </w:pPr>
            <w:r w:rsidRPr="000742AA">
              <w:rPr>
                <w:rFonts w:cstheme="minorHAnsi"/>
                <w:sz w:val="20"/>
                <w:szCs w:val="20"/>
              </w:rPr>
              <w:t>Not applicable</w:t>
            </w:r>
          </w:p>
        </w:tc>
      </w:tr>
      <w:tr w:rsidR="00E16B7D" w:rsidRPr="000742AA" w14:paraId="53EBA098" w14:textId="77777777" w:rsidTr="00E16B7D">
        <w:tc>
          <w:tcPr>
            <w:tcW w:w="1345" w:type="dxa"/>
            <w:vAlign w:val="center"/>
          </w:tcPr>
          <w:p w14:paraId="7710C4AF" w14:textId="77777777" w:rsidR="00E16B7D" w:rsidRPr="000742AA" w:rsidRDefault="00E16B7D"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59566037" w14:textId="77777777" w:rsidR="00E16B7D" w:rsidRPr="000742AA" w:rsidRDefault="00E16B7D" w:rsidP="00E16B7D">
            <w:pPr>
              <w:jc w:val="center"/>
              <w:rPr>
                <w:rFonts w:cstheme="minorHAnsi"/>
                <w:sz w:val="20"/>
                <w:szCs w:val="20"/>
              </w:rPr>
            </w:pPr>
            <w:r>
              <w:rPr>
                <w:rFonts w:cstheme="minorHAnsi"/>
                <w:sz w:val="20"/>
                <w:szCs w:val="20"/>
              </w:rPr>
              <w:t>CDT</w:t>
            </w:r>
            <w:r w:rsidRPr="000742AA">
              <w:rPr>
                <w:rFonts w:cstheme="minorHAnsi"/>
                <w:sz w:val="20"/>
                <w:szCs w:val="20"/>
              </w:rPr>
              <w:t>-2</w:t>
            </w:r>
            <w:r>
              <w:rPr>
                <w:rFonts w:cstheme="minorHAnsi"/>
                <w:sz w:val="20"/>
                <w:szCs w:val="20"/>
              </w:rPr>
              <w:t>2</w:t>
            </w:r>
          </w:p>
        </w:tc>
        <w:tc>
          <w:tcPr>
            <w:tcW w:w="3825" w:type="dxa"/>
          </w:tcPr>
          <w:p w14:paraId="61B5F485" w14:textId="77777777" w:rsidR="00E16B7D" w:rsidRPr="000742AA" w:rsidRDefault="00E16B7D" w:rsidP="00621609">
            <w:pPr>
              <w:rPr>
                <w:rFonts w:eastAsia="Times New Roman" w:cstheme="minorHAnsi"/>
                <w:color w:val="000000"/>
                <w:sz w:val="20"/>
                <w:szCs w:val="20"/>
              </w:rPr>
            </w:pPr>
            <w:r w:rsidRPr="000742AA">
              <w:rPr>
                <w:rFonts w:eastAsia="Times New Roman" w:cstheme="minorHAnsi"/>
                <w:color w:val="000000"/>
                <w:sz w:val="20"/>
                <w:szCs w:val="20"/>
              </w:rPr>
              <w:t>Contractor must provide a help desk function. The help desk must provide:</w:t>
            </w:r>
          </w:p>
          <w:p w14:paraId="1C728AA7" w14:textId="77777777" w:rsidR="00E16B7D" w:rsidRPr="000742AA" w:rsidRDefault="00E16B7D" w:rsidP="00E16B7D">
            <w:pPr>
              <w:numPr>
                <w:ilvl w:val="0"/>
                <w:numId w:val="6"/>
              </w:numPr>
              <w:spacing w:line="259" w:lineRule="auto"/>
              <w:contextualSpacing/>
              <w:rPr>
                <w:rFonts w:eastAsia="Calibri" w:cstheme="minorHAnsi"/>
                <w:sz w:val="20"/>
                <w:szCs w:val="20"/>
              </w:rPr>
            </w:pPr>
            <w:r w:rsidRPr="000742AA">
              <w:rPr>
                <w:rFonts w:eastAsia="Calibri" w:cstheme="minorHAnsi"/>
                <w:sz w:val="20"/>
                <w:szCs w:val="20"/>
              </w:rPr>
              <w:t>Technical support by phone and online, every calendar day, (seven (7) days per week during the hours 8 a.m. to 6 p.m. CT) for all stakeholders for the first ninety (90) days of the Operations and Maintenance Task in accordance with the DHHS-approved Solution Customer Support Plan.</w:t>
            </w:r>
          </w:p>
          <w:p w14:paraId="713DF791" w14:textId="77777777" w:rsidR="00E16B7D" w:rsidRPr="000742AA" w:rsidRDefault="00E16B7D" w:rsidP="00E16B7D">
            <w:pPr>
              <w:numPr>
                <w:ilvl w:val="0"/>
                <w:numId w:val="6"/>
              </w:numPr>
              <w:spacing w:line="259" w:lineRule="auto"/>
              <w:contextualSpacing/>
              <w:rPr>
                <w:rFonts w:eastAsia="Calibri" w:cstheme="minorHAnsi"/>
                <w:sz w:val="20"/>
                <w:szCs w:val="20"/>
              </w:rPr>
            </w:pPr>
            <w:r w:rsidRPr="000742AA">
              <w:rPr>
                <w:rFonts w:eastAsia="Calibri" w:cstheme="minorHAnsi"/>
                <w:sz w:val="20"/>
                <w:szCs w:val="20"/>
              </w:rPr>
              <w:t>Technical support by phone and online in accordance with DHHS's regular business hours (8 a.m. to 6 p.m. CT) for the duration of the contract beginning on the 91st day of Operations and Maintenance task. Support shall be provided in accordance with the DHHS-approved Solution Customer Support Plan.</w:t>
            </w:r>
          </w:p>
          <w:p w14:paraId="714F59C7" w14:textId="77777777" w:rsidR="00E16B7D" w:rsidRPr="000742AA" w:rsidRDefault="00E16B7D" w:rsidP="00E16B7D">
            <w:pPr>
              <w:numPr>
                <w:ilvl w:val="0"/>
                <w:numId w:val="6"/>
              </w:numPr>
              <w:spacing w:line="259" w:lineRule="auto"/>
              <w:contextualSpacing/>
              <w:rPr>
                <w:rFonts w:eastAsia="Calibri" w:cstheme="minorHAnsi"/>
                <w:sz w:val="20"/>
                <w:szCs w:val="20"/>
              </w:rPr>
            </w:pPr>
            <w:r w:rsidRPr="000742AA">
              <w:rPr>
                <w:rFonts w:eastAsia="Calibri" w:cstheme="minorHAnsi"/>
                <w:sz w:val="20"/>
                <w:szCs w:val="20"/>
              </w:rPr>
              <w:t>On-call technical support for hours outside production support core business hours.</w:t>
            </w:r>
          </w:p>
          <w:p w14:paraId="0C341AE9" w14:textId="77777777" w:rsidR="00E16B7D" w:rsidRPr="000742AA" w:rsidRDefault="00E16B7D" w:rsidP="00E16B7D">
            <w:pPr>
              <w:numPr>
                <w:ilvl w:val="0"/>
                <w:numId w:val="6"/>
              </w:numPr>
              <w:spacing w:line="259" w:lineRule="auto"/>
              <w:contextualSpacing/>
              <w:rPr>
                <w:rFonts w:eastAsia="Calibri" w:cstheme="minorHAnsi"/>
                <w:sz w:val="20"/>
                <w:szCs w:val="20"/>
              </w:rPr>
            </w:pPr>
            <w:r w:rsidRPr="000742AA">
              <w:rPr>
                <w:rFonts w:eastAsia="Calibri" w:cstheme="minorHAnsi"/>
                <w:sz w:val="20"/>
                <w:szCs w:val="20"/>
              </w:rPr>
              <w:t>Return contact within fifteen (15) minutes of state contact to Contractor on-call support number.</w:t>
            </w:r>
          </w:p>
          <w:p w14:paraId="45F91A9C" w14:textId="77777777" w:rsidR="00E16B7D" w:rsidRPr="000742AA" w:rsidRDefault="00E16B7D" w:rsidP="00E16B7D">
            <w:pPr>
              <w:pStyle w:val="ListParagraph"/>
              <w:numPr>
                <w:ilvl w:val="0"/>
                <w:numId w:val="6"/>
              </w:numPr>
              <w:spacing w:after="0" w:line="259" w:lineRule="auto"/>
              <w:rPr>
                <w:rFonts w:cstheme="minorHAnsi"/>
                <w:sz w:val="20"/>
                <w:szCs w:val="20"/>
              </w:rPr>
            </w:pPr>
            <w:r w:rsidRPr="000742AA">
              <w:rPr>
                <w:rFonts w:eastAsia="Times New Roman" w:cstheme="minorHAnsi"/>
                <w:color w:val="000000"/>
                <w:sz w:val="20"/>
                <w:szCs w:val="20"/>
              </w:rPr>
              <w:t>Active and continued resolution activity until problem is resolved for incidents</w:t>
            </w:r>
          </w:p>
        </w:tc>
        <w:tc>
          <w:tcPr>
            <w:tcW w:w="3825" w:type="dxa"/>
          </w:tcPr>
          <w:p w14:paraId="007EB4D5" w14:textId="77777777" w:rsidR="00E16B7D" w:rsidRPr="000742AA" w:rsidRDefault="00E16B7D" w:rsidP="00621609">
            <w:pPr>
              <w:rPr>
                <w:rFonts w:cstheme="minorHAnsi"/>
                <w:sz w:val="20"/>
                <w:szCs w:val="20"/>
              </w:rPr>
            </w:pPr>
            <w:r w:rsidRPr="000742AA">
              <w:rPr>
                <w:rFonts w:cstheme="minorHAnsi"/>
                <w:sz w:val="20"/>
                <w:szCs w:val="20"/>
              </w:rPr>
              <w:t>Same as requirement.</w:t>
            </w:r>
          </w:p>
        </w:tc>
        <w:tc>
          <w:tcPr>
            <w:tcW w:w="3415" w:type="dxa"/>
          </w:tcPr>
          <w:p w14:paraId="17EC00E9" w14:textId="77777777" w:rsidR="00E16B7D" w:rsidRPr="000742AA" w:rsidRDefault="00E16B7D" w:rsidP="00621609">
            <w:pPr>
              <w:rPr>
                <w:rFonts w:cstheme="minorHAnsi"/>
                <w:sz w:val="20"/>
                <w:szCs w:val="20"/>
              </w:rPr>
            </w:pPr>
            <w:r w:rsidRPr="000742AA">
              <w:rPr>
                <w:rFonts w:cstheme="minorHAnsi"/>
                <w:sz w:val="20"/>
                <w:szCs w:val="20"/>
              </w:rPr>
              <w:t>DHHS may assess $1,000 per incident per day not in compliance with performance standard.</w:t>
            </w:r>
          </w:p>
        </w:tc>
      </w:tr>
      <w:tr w:rsidR="00E16B7D" w:rsidRPr="000742AA" w14:paraId="60FE6215" w14:textId="77777777" w:rsidTr="00E16B7D">
        <w:tc>
          <w:tcPr>
            <w:tcW w:w="1345" w:type="dxa"/>
            <w:vAlign w:val="center"/>
          </w:tcPr>
          <w:p w14:paraId="117CC42C" w14:textId="77777777" w:rsidR="00E16B7D" w:rsidRPr="000742AA" w:rsidRDefault="00E16B7D"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7A7E78CA" w14:textId="77777777" w:rsidR="00E16B7D" w:rsidRPr="000742AA" w:rsidRDefault="00E16B7D" w:rsidP="00E16B7D">
            <w:pPr>
              <w:jc w:val="center"/>
              <w:rPr>
                <w:rFonts w:cstheme="minorHAnsi"/>
                <w:sz w:val="20"/>
                <w:szCs w:val="20"/>
              </w:rPr>
            </w:pPr>
            <w:r>
              <w:rPr>
                <w:rFonts w:cstheme="minorHAnsi"/>
                <w:sz w:val="20"/>
                <w:szCs w:val="20"/>
              </w:rPr>
              <w:t>CDT</w:t>
            </w:r>
            <w:r w:rsidRPr="000742AA">
              <w:rPr>
                <w:rFonts w:cstheme="minorHAnsi"/>
                <w:sz w:val="20"/>
                <w:szCs w:val="20"/>
              </w:rPr>
              <w:t>-</w:t>
            </w:r>
            <w:r>
              <w:rPr>
                <w:rFonts w:cstheme="minorHAnsi"/>
                <w:sz w:val="20"/>
                <w:szCs w:val="20"/>
              </w:rPr>
              <w:t>25</w:t>
            </w:r>
          </w:p>
        </w:tc>
        <w:tc>
          <w:tcPr>
            <w:tcW w:w="3825" w:type="dxa"/>
          </w:tcPr>
          <w:p w14:paraId="60ECCF0C" w14:textId="77777777" w:rsidR="00E16B7D" w:rsidRPr="000742AA" w:rsidRDefault="00E16B7D" w:rsidP="00621609">
            <w:pPr>
              <w:rPr>
                <w:rFonts w:cstheme="minorHAnsi"/>
                <w:sz w:val="20"/>
                <w:szCs w:val="20"/>
              </w:rPr>
            </w:pPr>
            <w:r w:rsidRPr="000742AA">
              <w:rPr>
                <w:rFonts w:cstheme="minorHAnsi"/>
                <w:sz w:val="20"/>
                <w:szCs w:val="20"/>
              </w:rPr>
              <w:t xml:space="preserve">Contractor must document inquiries and provide routine reports to DHHS regarding reasons for inquiries. </w:t>
            </w:r>
          </w:p>
        </w:tc>
        <w:tc>
          <w:tcPr>
            <w:tcW w:w="3825" w:type="dxa"/>
          </w:tcPr>
          <w:p w14:paraId="77CFEE53" w14:textId="77777777" w:rsidR="00E16B7D" w:rsidRPr="000742AA" w:rsidRDefault="00E16B7D" w:rsidP="00621609">
            <w:pPr>
              <w:rPr>
                <w:rFonts w:cstheme="minorHAnsi"/>
                <w:sz w:val="20"/>
                <w:szCs w:val="20"/>
              </w:rPr>
            </w:pPr>
            <w:r w:rsidRPr="000742AA">
              <w:rPr>
                <w:rFonts w:cstheme="minorHAnsi"/>
                <w:sz w:val="20"/>
                <w:szCs w:val="20"/>
              </w:rPr>
              <w:t>Frequency as mutually agreed upon by State and Contractor.</w:t>
            </w:r>
          </w:p>
        </w:tc>
        <w:tc>
          <w:tcPr>
            <w:tcW w:w="3415" w:type="dxa"/>
          </w:tcPr>
          <w:p w14:paraId="7EF6E6BA" w14:textId="77777777" w:rsidR="00E16B7D" w:rsidRPr="000742AA" w:rsidRDefault="00E16B7D" w:rsidP="00621609">
            <w:pPr>
              <w:rPr>
                <w:rFonts w:cstheme="minorHAnsi"/>
                <w:sz w:val="20"/>
                <w:szCs w:val="20"/>
              </w:rPr>
            </w:pPr>
            <w:r w:rsidRPr="000742AA">
              <w:rPr>
                <w:rFonts w:cstheme="minorHAnsi"/>
                <w:sz w:val="20"/>
                <w:szCs w:val="20"/>
              </w:rPr>
              <w:t>Not applicable</w:t>
            </w:r>
          </w:p>
        </w:tc>
      </w:tr>
      <w:tr w:rsidR="00E16B7D" w:rsidRPr="000742AA" w14:paraId="757BCB64" w14:textId="77777777" w:rsidTr="00E16B7D">
        <w:tc>
          <w:tcPr>
            <w:tcW w:w="1345" w:type="dxa"/>
            <w:vAlign w:val="center"/>
          </w:tcPr>
          <w:p w14:paraId="1A05AADB" w14:textId="77777777" w:rsidR="00E16B7D" w:rsidRPr="000742AA" w:rsidRDefault="00E16B7D"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66784443" w14:textId="77777777" w:rsidR="00E16B7D" w:rsidRPr="000742AA" w:rsidRDefault="00E16B7D" w:rsidP="00E16B7D">
            <w:pPr>
              <w:jc w:val="center"/>
              <w:rPr>
                <w:rFonts w:cstheme="minorHAnsi"/>
                <w:sz w:val="20"/>
                <w:szCs w:val="20"/>
              </w:rPr>
            </w:pPr>
            <w:r>
              <w:rPr>
                <w:rFonts w:cstheme="minorHAnsi"/>
                <w:sz w:val="20"/>
                <w:szCs w:val="20"/>
              </w:rPr>
              <w:t>CDT</w:t>
            </w:r>
            <w:r w:rsidRPr="000742AA">
              <w:rPr>
                <w:rFonts w:cstheme="minorHAnsi"/>
                <w:sz w:val="20"/>
                <w:szCs w:val="20"/>
              </w:rPr>
              <w:t>-</w:t>
            </w:r>
            <w:r>
              <w:rPr>
                <w:rFonts w:cstheme="minorHAnsi"/>
                <w:sz w:val="20"/>
                <w:szCs w:val="20"/>
              </w:rPr>
              <w:t>27</w:t>
            </w:r>
          </w:p>
        </w:tc>
        <w:tc>
          <w:tcPr>
            <w:tcW w:w="3825" w:type="dxa"/>
          </w:tcPr>
          <w:p w14:paraId="2EDF9ABA" w14:textId="77777777" w:rsidR="00E16B7D" w:rsidRPr="000742AA" w:rsidRDefault="00E16B7D" w:rsidP="00621609">
            <w:pPr>
              <w:rPr>
                <w:rFonts w:cstheme="minorHAnsi"/>
                <w:sz w:val="20"/>
                <w:szCs w:val="20"/>
              </w:rPr>
            </w:pPr>
            <w:r w:rsidRPr="000742AA">
              <w:rPr>
                <w:rFonts w:cstheme="minorHAnsi"/>
                <w:sz w:val="20"/>
                <w:szCs w:val="20"/>
              </w:rPr>
              <w:t xml:space="preserve">Contractor must document grievances and provide routine reports regarding the </w:t>
            </w:r>
            <w:r w:rsidRPr="000742AA">
              <w:rPr>
                <w:rFonts w:cstheme="minorHAnsi"/>
                <w:sz w:val="20"/>
                <w:szCs w:val="20"/>
              </w:rPr>
              <w:lastRenderedPageBreak/>
              <w:t>reasons for the grievances and the resolution of the grievances.</w:t>
            </w:r>
          </w:p>
        </w:tc>
        <w:tc>
          <w:tcPr>
            <w:tcW w:w="3825" w:type="dxa"/>
          </w:tcPr>
          <w:p w14:paraId="533FA9FC" w14:textId="77777777" w:rsidR="00E16B7D" w:rsidRPr="000742AA" w:rsidRDefault="00E16B7D" w:rsidP="00621609">
            <w:pPr>
              <w:rPr>
                <w:rFonts w:cstheme="minorHAnsi"/>
                <w:sz w:val="20"/>
                <w:szCs w:val="20"/>
              </w:rPr>
            </w:pPr>
            <w:r w:rsidRPr="000742AA">
              <w:rPr>
                <w:rFonts w:cstheme="minorHAnsi"/>
                <w:sz w:val="20"/>
                <w:szCs w:val="20"/>
              </w:rPr>
              <w:lastRenderedPageBreak/>
              <w:t>Frequency as mutually agreed upon by State and Contractor.</w:t>
            </w:r>
          </w:p>
        </w:tc>
        <w:tc>
          <w:tcPr>
            <w:tcW w:w="3415" w:type="dxa"/>
          </w:tcPr>
          <w:p w14:paraId="4C690F46" w14:textId="77777777" w:rsidR="00E16B7D" w:rsidRPr="000742AA" w:rsidRDefault="00E16B7D" w:rsidP="00621609">
            <w:pPr>
              <w:rPr>
                <w:rFonts w:cstheme="minorHAnsi"/>
                <w:sz w:val="20"/>
                <w:szCs w:val="20"/>
              </w:rPr>
            </w:pPr>
            <w:r w:rsidRPr="000742AA">
              <w:rPr>
                <w:rFonts w:cstheme="minorHAnsi"/>
                <w:sz w:val="20"/>
                <w:szCs w:val="20"/>
              </w:rPr>
              <w:t>Not applicable</w:t>
            </w:r>
          </w:p>
        </w:tc>
      </w:tr>
      <w:tr w:rsidR="00E16B7D" w:rsidRPr="000742AA" w14:paraId="07F5D28B" w14:textId="77777777" w:rsidTr="00E16B7D">
        <w:tc>
          <w:tcPr>
            <w:tcW w:w="1345" w:type="dxa"/>
            <w:vAlign w:val="center"/>
          </w:tcPr>
          <w:p w14:paraId="2936A8CD" w14:textId="77777777" w:rsidR="00E16B7D" w:rsidRPr="000742AA" w:rsidRDefault="00E16B7D"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30F6827C" w14:textId="77777777" w:rsidR="00E16B7D" w:rsidRPr="000742AA" w:rsidRDefault="00E16B7D" w:rsidP="00E16B7D">
            <w:pPr>
              <w:jc w:val="center"/>
              <w:rPr>
                <w:rFonts w:cstheme="minorHAnsi"/>
                <w:sz w:val="20"/>
                <w:szCs w:val="20"/>
              </w:rPr>
            </w:pPr>
            <w:r>
              <w:rPr>
                <w:rFonts w:cstheme="minorHAnsi"/>
                <w:sz w:val="20"/>
                <w:szCs w:val="20"/>
              </w:rPr>
              <w:t>CDT</w:t>
            </w:r>
            <w:r w:rsidRPr="000742AA">
              <w:rPr>
                <w:rFonts w:cstheme="minorHAnsi"/>
                <w:sz w:val="20"/>
                <w:szCs w:val="20"/>
              </w:rPr>
              <w:t>-</w:t>
            </w:r>
            <w:r>
              <w:rPr>
                <w:rFonts w:cstheme="minorHAnsi"/>
                <w:sz w:val="20"/>
                <w:szCs w:val="20"/>
              </w:rPr>
              <w:t>28</w:t>
            </w:r>
          </w:p>
        </w:tc>
        <w:tc>
          <w:tcPr>
            <w:tcW w:w="3825" w:type="dxa"/>
          </w:tcPr>
          <w:p w14:paraId="7BF8A9DB" w14:textId="77777777" w:rsidR="00E16B7D" w:rsidRPr="000742AA" w:rsidRDefault="00E16B7D" w:rsidP="00621609">
            <w:pPr>
              <w:rPr>
                <w:rFonts w:cstheme="minorHAnsi"/>
                <w:sz w:val="20"/>
                <w:szCs w:val="20"/>
              </w:rPr>
            </w:pPr>
            <w:r w:rsidRPr="000742AA">
              <w:rPr>
                <w:rFonts w:cstheme="minorHAnsi"/>
                <w:sz w:val="20"/>
                <w:szCs w:val="20"/>
              </w:rPr>
              <w:t>Solution must provide a callback option. For callers who select a callback option. The Contractor must have their call returned within four (4) business hours.</w:t>
            </w:r>
          </w:p>
        </w:tc>
        <w:tc>
          <w:tcPr>
            <w:tcW w:w="3825" w:type="dxa"/>
          </w:tcPr>
          <w:p w14:paraId="0D993C75" w14:textId="77777777" w:rsidR="00E16B7D" w:rsidRPr="000742AA" w:rsidRDefault="00E16B7D" w:rsidP="00621609">
            <w:pPr>
              <w:rPr>
                <w:rFonts w:cstheme="minorHAnsi"/>
                <w:sz w:val="20"/>
                <w:szCs w:val="20"/>
              </w:rPr>
            </w:pPr>
            <w:r w:rsidRPr="000742AA">
              <w:rPr>
                <w:rFonts w:cstheme="minorHAnsi"/>
                <w:sz w:val="20"/>
                <w:szCs w:val="20"/>
              </w:rPr>
              <w:t>Same as requirement.</w:t>
            </w:r>
          </w:p>
        </w:tc>
        <w:tc>
          <w:tcPr>
            <w:tcW w:w="3415" w:type="dxa"/>
          </w:tcPr>
          <w:p w14:paraId="4AB11EC2" w14:textId="77777777" w:rsidR="00E16B7D" w:rsidRPr="000742AA" w:rsidRDefault="00E16B7D" w:rsidP="00621609">
            <w:pPr>
              <w:rPr>
                <w:rFonts w:cstheme="minorHAnsi"/>
                <w:sz w:val="20"/>
                <w:szCs w:val="20"/>
              </w:rPr>
            </w:pPr>
            <w:r w:rsidRPr="000742AA">
              <w:rPr>
                <w:rFonts w:cstheme="minorHAnsi"/>
                <w:sz w:val="20"/>
                <w:szCs w:val="20"/>
              </w:rPr>
              <w:t>DHHS may assess $1,000 per incident per day not in compliance with performance standard.</w:t>
            </w:r>
          </w:p>
        </w:tc>
      </w:tr>
      <w:tr w:rsidR="00E16B7D" w:rsidRPr="000742AA" w14:paraId="6C6100FC" w14:textId="77777777" w:rsidTr="00E16B7D">
        <w:tc>
          <w:tcPr>
            <w:tcW w:w="1345" w:type="dxa"/>
            <w:vAlign w:val="center"/>
          </w:tcPr>
          <w:p w14:paraId="7C9ADEB5" w14:textId="77777777" w:rsidR="00E16B7D" w:rsidRPr="000742AA" w:rsidRDefault="00E16B7D"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5C5EB924" w14:textId="77777777" w:rsidR="00E16B7D" w:rsidRPr="000742AA" w:rsidRDefault="00E16B7D" w:rsidP="00E16B7D">
            <w:pPr>
              <w:jc w:val="center"/>
              <w:rPr>
                <w:rFonts w:cstheme="minorHAnsi"/>
                <w:sz w:val="20"/>
                <w:szCs w:val="20"/>
              </w:rPr>
            </w:pPr>
            <w:r>
              <w:rPr>
                <w:rFonts w:cstheme="minorHAnsi"/>
                <w:sz w:val="20"/>
                <w:szCs w:val="20"/>
              </w:rPr>
              <w:t>CDT</w:t>
            </w:r>
            <w:r w:rsidRPr="000742AA">
              <w:rPr>
                <w:rFonts w:cstheme="minorHAnsi"/>
                <w:sz w:val="20"/>
                <w:szCs w:val="20"/>
              </w:rPr>
              <w:t>-</w:t>
            </w:r>
            <w:r>
              <w:rPr>
                <w:rFonts w:cstheme="minorHAnsi"/>
                <w:sz w:val="20"/>
                <w:szCs w:val="20"/>
              </w:rPr>
              <w:t>29</w:t>
            </w:r>
          </w:p>
        </w:tc>
        <w:tc>
          <w:tcPr>
            <w:tcW w:w="3825" w:type="dxa"/>
          </w:tcPr>
          <w:p w14:paraId="38F18FCB" w14:textId="77777777" w:rsidR="00E16B7D" w:rsidRPr="000742AA" w:rsidRDefault="00E16B7D" w:rsidP="00621609">
            <w:pPr>
              <w:pStyle w:val="Level2Body"/>
              <w:ind w:left="0"/>
              <w:jc w:val="left"/>
              <w:rPr>
                <w:rFonts w:asciiTheme="minorHAnsi" w:hAnsiTheme="minorHAnsi" w:cstheme="minorHAnsi"/>
                <w:color w:val="auto"/>
                <w:sz w:val="20"/>
                <w:szCs w:val="20"/>
              </w:rPr>
            </w:pPr>
            <w:r w:rsidRPr="000742AA">
              <w:rPr>
                <w:rFonts w:asciiTheme="minorHAnsi" w:hAnsiTheme="minorHAnsi" w:cstheme="minorHAnsi"/>
                <w:color w:val="auto"/>
                <w:sz w:val="20"/>
                <w:szCs w:val="20"/>
              </w:rPr>
              <w:t>Contractor must provide Customer Support monthly reporting statistics and criteria, and associated reports are to be delivered on a monthly basis. Some of the criteria to be included, but is not limited to are:</w:t>
            </w:r>
          </w:p>
          <w:p w14:paraId="26261FF0" w14:textId="77777777" w:rsidR="00E16B7D" w:rsidRPr="000742AA" w:rsidRDefault="00E16B7D" w:rsidP="00E16B7D">
            <w:pPr>
              <w:pStyle w:val="Level2Body"/>
              <w:numPr>
                <w:ilvl w:val="0"/>
                <w:numId w:val="7"/>
              </w:numPr>
              <w:jc w:val="left"/>
              <w:rPr>
                <w:rFonts w:asciiTheme="minorHAnsi" w:hAnsiTheme="minorHAnsi" w:cstheme="minorHAnsi"/>
                <w:color w:val="auto"/>
                <w:sz w:val="20"/>
                <w:szCs w:val="20"/>
              </w:rPr>
            </w:pPr>
            <w:r w:rsidRPr="000742AA">
              <w:rPr>
                <w:rFonts w:asciiTheme="minorHAnsi" w:hAnsiTheme="minorHAnsi" w:cstheme="minorHAnsi"/>
                <w:color w:val="auto"/>
                <w:sz w:val="20"/>
                <w:szCs w:val="20"/>
              </w:rPr>
              <w:t>Call Center Calls Received by Month</w:t>
            </w:r>
          </w:p>
          <w:p w14:paraId="1FA3EEB7" w14:textId="77777777" w:rsidR="00E16B7D" w:rsidRPr="000742AA" w:rsidRDefault="00E16B7D" w:rsidP="00E16B7D">
            <w:pPr>
              <w:pStyle w:val="Level2Body"/>
              <w:numPr>
                <w:ilvl w:val="0"/>
                <w:numId w:val="7"/>
              </w:numPr>
              <w:jc w:val="left"/>
              <w:rPr>
                <w:rFonts w:asciiTheme="minorHAnsi" w:hAnsiTheme="minorHAnsi" w:cstheme="minorHAnsi"/>
                <w:color w:val="auto"/>
                <w:sz w:val="20"/>
                <w:szCs w:val="20"/>
              </w:rPr>
            </w:pPr>
            <w:r w:rsidRPr="000742AA">
              <w:rPr>
                <w:rFonts w:asciiTheme="minorHAnsi" w:hAnsiTheme="minorHAnsi" w:cstheme="minorHAnsi"/>
                <w:color w:val="auto"/>
                <w:sz w:val="20"/>
                <w:szCs w:val="20"/>
              </w:rPr>
              <w:t>Calls Abandoned</w:t>
            </w:r>
          </w:p>
          <w:p w14:paraId="6F09A29E" w14:textId="77777777" w:rsidR="00E16B7D" w:rsidRPr="000742AA" w:rsidRDefault="00E16B7D" w:rsidP="00E16B7D">
            <w:pPr>
              <w:pStyle w:val="Level2Body"/>
              <w:numPr>
                <w:ilvl w:val="0"/>
                <w:numId w:val="7"/>
              </w:numPr>
              <w:jc w:val="left"/>
              <w:rPr>
                <w:rFonts w:asciiTheme="minorHAnsi" w:hAnsiTheme="minorHAnsi" w:cstheme="minorHAnsi"/>
                <w:color w:val="auto"/>
                <w:sz w:val="20"/>
                <w:szCs w:val="20"/>
              </w:rPr>
            </w:pPr>
            <w:r w:rsidRPr="000742AA">
              <w:rPr>
                <w:rFonts w:asciiTheme="minorHAnsi" w:hAnsiTheme="minorHAnsi" w:cstheme="minorHAnsi"/>
                <w:color w:val="auto"/>
                <w:sz w:val="20"/>
                <w:szCs w:val="20"/>
              </w:rPr>
              <w:t>Calls Answered</w:t>
            </w:r>
          </w:p>
          <w:p w14:paraId="5FB073D1" w14:textId="77777777" w:rsidR="00E16B7D" w:rsidRPr="000742AA" w:rsidRDefault="00E16B7D" w:rsidP="00E16B7D">
            <w:pPr>
              <w:pStyle w:val="Level2Body"/>
              <w:numPr>
                <w:ilvl w:val="0"/>
                <w:numId w:val="7"/>
              </w:numPr>
              <w:jc w:val="left"/>
              <w:rPr>
                <w:rFonts w:asciiTheme="minorHAnsi" w:hAnsiTheme="minorHAnsi" w:cstheme="minorHAnsi"/>
                <w:color w:val="auto"/>
                <w:sz w:val="20"/>
                <w:szCs w:val="20"/>
              </w:rPr>
            </w:pPr>
            <w:r w:rsidRPr="000742AA">
              <w:rPr>
                <w:rFonts w:asciiTheme="minorHAnsi" w:hAnsiTheme="minorHAnsi" w:cstheme="minorHAnsi"/>
                <w:color w:val="auto"/>
                <w:sz w:val="20"/>
                <w:szCs w:val="20"/>
              </w:rPr>
              <w:t>Average Handle Time</w:t>
            </w:r>
          </w:p>
          <w:p w14:paraId="0F5812D6" w14:textId="77777777" w:rsidR="00E16B7D" w:rsidRPr="000742AA" w:rsidRDefault="00E16B7D" w:rsidP="00E16B7D">
            <w:pPr>
              <w:pStyle w:val="Level2Body"/>
              <w:numPr>
                <w:ilvl w:val="0"/>
                <w:numId w:val="7"/>
              </w:numPr>
              <w:jc w:val="left"/>
              <w:rPr>
                <w:rFonts w:asciiTheme="minorHAnsi" w:hAnsiTheme="minorHAnsi" w:cstheme="minorHAnsi"/>
                <w:color w:val="auto"/>
                <w:sz w:val="20"/>
                <w:szCs w:val="20"/>
              </w:rPr>
            </w:pPr>
            <w:r w:rsidRPr="000742AA">
              <w:rPr>
                <w:rFonts w:asciiTheme="minorHAnsi" w:hAnsiTheme="minorHAnsi" w:cstheme="minorHAnsi"/>
                <w:color w:val="auto"/>
                <w:sz w:val="20"/>
                <w:szCs w:val="20"/>
              </w:rPr>
              <w:t>Calls Held</w:t>
            </w:r>
          </w:p>
          <w:p w14:paraId="40D76386" w14:textId="77777777" w:rsidR="00E16B7D" w:rsidRPr="000742AA" w:rsidRDefault="00E16B7D" w:rsidP="00E16B7D">
            <w:pPr>
              <w:pStyle w:val="Level2Body"/>
              <w:numPr>
                <w:ilvl w:val="0"/>
                <w:numId w:val="7"/>
              </w:numPr>
              <w:jc w:val="left"/>
              <w:rPr>
                <w:rFonts w:asciiTheme="minorHAnsi" w:hAnsiTheme="minorHAnsi" w:cstheme="minorHAnsi"/>
                <w:color w:val="auto"/>
                <w:sz w:val="20"/>
                <w:szCs w:val="20"/>
              </w:rPr>
            </w:pPr>
            <w:r w:rsidRPr="000742AA">
              <w:rPr>
                <w:rFonts w:asciiTheme="minorHAnsi" w:hAnsiTheme="minorHAnsi" w:cstheme="minorHAnsi"/>
                <w:color w:val="auto"/>
                <w:sz w:val="20"/>
                <w:szCs w:val="20"/>
              </w:rPr>
              <w:t>Average Hold Time</w:t>
            </w:r>
          </w:p>
          <w:p w14:paraId="2211E5F8" w14:textId="77777777" w:rsidR="00E16B7D" w:rsidRPr="000742AA" w:rsidRDefault="00E16B7D" w:rsidP="00E16B7D">
            <w:pPr>
              <w:pStyle w:val="Level2Body"/>
              <w:numPr>
                <w:ilvl w:val="0"/>
                <w:numId w:val="7"/>
              </w:numPr>
              <w:jc w:val="left"/>
              <w:rPr>
                <w:rFonts w:asciiTheme="minorHAnsi" w:hAnsiTheme="minorHAnsi" w:cstheme="minorHAnsi"/>
                <w:color w:val="auto"/>
                <w:sz w:val="20"/>
                <w:szCs w:val="20"/>
              </w:rPr>
            </w:pPr>
            <w:r w:rsidRPr="000742AA">
              <w:rPr>
                <w:rFonts w:asciiTheme="minorHAnsi" w:hAnsiTheme="minorHAnsi" w:cstheme="minorHAnsi"/>
                <w:color w:val="auto"/>
                <w:sz w:val="20"/>
                <w:szCs w:val="20"/>
              </w:rPr>
              <w:t>Calls Abandoned %</w:t>
            </w:r>
          </w:p>
          <w:p w14:paraId="23B03037" w14:textId="77777777" w:rsidR="00E16B7D" w:rsidRPr="000742AA" w:rsidRDefault="00E16B7D" w:rsidP="00E16B7D">
            <w:pPr>
              <w:pStyle w:val="Level2Body"/>
              <w:numPr>
                <w:ilvl w:val="0"/>
                <w:numId w:val="7"/>
              </w:numPr>
              <w:jc w:val="left"/>
              <w:rPr>
                <w:rFonts w:asciiTheme="minorHAnsi" w:hAnsiTheme="minorHAnsi" w:cstheme="minorHAnsi"/>
                <w:color w:val="auto"/>
                <w:sz w:val="20"/>
                <w:szCs w:val="20"/>
              </w:rPr>
            </w:pPr>
            <w:r w:rsidRPr="000742AA">
              <w:rPr>
                <w:rFonts w:asciiTheme="minorHAnsi" w:hAnsiTheme="minorHAnsi" w:cstheme="minorHAnsi"/>
                <w:color w:val="auto"/>
                <w:sz w:val="20"/>
                <w:szCs w:val="20"/>
              </w:rPr>
              <w:t>Call back statistics</w:t>
            </w:r>
          </w:p>
          <w:p w14:paraId="39366EA5" w14:textId="77777777" w:rsidR="00E16B7D" w:rsidRPr="000742AA" w:rsidRDefault="00E16B7D" w:rsidP="00E16B7D">
            <w:pPr>
              <w:pStyle w:val="Level2Body"/>
              <w:numPr>
                <w:ilvl w:val="0"/>
                <w:numId w:val="7"/>
              </w:numPr>
              <w:jc w:val="left"/>
              <w:rPr>
                <w:rFonts w:asciiTheme="minorHAnsi" w:hAnsiTheme="minorHAnsi" w:cstheme="minorHAnsi"/>
                <w:color w:val="auto"/>
                <w:sz w:val="20"/>
                <w:szCs w:val="20"/>
              </w:rPr>
            </w:pPr>
            <w:r w:rsidRPr="000742AA">
              <w:rPr>
                <w:rFonts w:asciiTheme="minorHAnsi" w:hAnsiTheme="minorHAnsi" w:cstheme="minorHAnsi"/>
                <w:color w:val="auto"/>
                <w:sz w:val="20"/>
                <w:szCs w:val="20"/>
              </w:rPr>
              <w:t>Average Speed of Answer</w:t>
            </w:r>
          </w:p>
          <w:p w14:paraId="783F8069" w14:textId="77777777" w:rsidR="00E16B7D" w:rsidRPr="000742AA" w:rsidRDefault="00E16B7D" w:rsidP="00E16B7D">
            <w:pPr>
              <w:pStyle w:val="Level2Body"/>
              <w:numPr>
                <w:ilvl w:val="0"/>
                <w:numId w:val="7"/>
              </w:numPr>
              <w:jc w:val="left"/>
              <w:rPr>
                <w:rFonts w:asciiTheme="minorHAnsi" w:hAnsiTheme="minorHAnsi" w:cstheme="minorHAnsi"/>
                <w:color w:val="auto"/>
                <w:sz w:val="20"/>
                <w:szCs w:val="20"/>
              </w:rPr>
            </w:pPr>
            <w:r w:rsidRPr="000742AA">
              <w:rPr>
                <w:rFonts w:asciiTheme="minorHAnsi" w:hAnsiTheme="minorHAnsi" w:cstheme="minorHAnsi"/>
                <w:color w:val="auto"/>
                <w:sz w:val="20"/>
                <w:szCs w:val="20"/>
              </w:rPr>
              <w:t>Calls transferred to Voicemail</w:t>
            </w:r>
          </w:p>
          <w:p w14:paraId="372E3F7F" w14:textId="77777777" w:rsidR="00E16B7D" w:rsidRPr="000742AA" w:rsidRDefault="00E16B7D" w:rsidP="00E16B7D">
            <w:pPr>
              <w:pStyle w:val="Level2Body"/>
              <w:numPr>
                <w:ilvl w:val="0"/>
                <w:numId w:val="7"/>
              </w:numPr>
              <w:jc w:val="left"/>
              <w:rPr>
                <w:rFonts w:asciiTheme="minorHAnsi" w:hAnsiTheme="minorHAnsi" w:cstheme="minorHAnsi"/>
                <w:color w:val="auto"/>
                <w:sz w:val="20"/>
                <w:szCs w:val="20"/>
              </w:rPr>
            </w:pPr>
            <w:r w:rsidRPr="000742AA">
              <w:rPr>
                <w:rFonts w:asciiTheme="minorHAnsi" w:hAnsiTheme="minorHAnsi" w:cstheme="minorHAnsi"/>
                <w:color w:val="auto"/>
                <w:sz w:val="20"/>
                <w:szCs w:val="20"/>
              </w:rPr>
              <w:t>Callers who left Voicemail</w:t>
            </w:r>
          </w:p>
          <w:p w14:paraId="0446AEA7" w14:textId="77777777" w:rsidR="00E16B7D" w:rsidRPr="000742AA" w:rsidRDefault="00E16B7D" w:rsidP="00E16B7D">
            <w:pPr>
              <w:pStyle w:val="Level2Body"/>
              <w:numPr>
                <w:ilvl w:val="0"/>
                <w:numId w:val="7"/>
              </w:numPr>
              <w:jc w:val="left"/>
              <w:rPr>
                <w:rFonts w:asciiTheme="minorHAnsi" w:hAnsiTheme="minorHAnsi" w:cstheme="minorHAnsi"/>
                <w:color w:val="auto"/>
                <w:sz w:val="20"/>
                <w:szCs w:val="20"/>
              </w:rPr>
            </w:pPr>
            <w:r w:rsidRPr="000742AA">
              <w:rPr>
                <w:rFonts w:asciiTheme="minorHAnsi" w:hAnsiTheme="minorHAnsi" w:cstheme="minorHAnsi"/>
                <w:color w:val="auto"/>
                <w:sz w:val="20"/>
                <w:szCs w:val="20"/>
              </w:rPr>
              <w:t>Time to return Voicemail</w:t>
            </w:r>
          </w:p>
          <w:p w14:paraId="26A6E308" w14:textId="77777777" w:rsidR="00E16B7D" w:rsidRPr="000742AA" w:rsidRDefault="00E16B7D" w:rsidP="00E16B7D">
            <w:pPr>
              <w:pStyle w:val="Level2Body"/>
              <w:numPr>
                <w:ilvl w:val="0"/>
                <w:numId w:val="7"/>
              </w:numPr>
              <w:jc w:val="left"/>
              <w:rPr>
                <w:rFonts w:asciiTheme="minorHAnsi" w:hAnsiTheme="minorHAnsi" w:cstheme="minorHAnsi"/>
                <w:color w:val="auto"/>
                <w:sz w:val="20"/>
                <w:szCs w:val="20"/>
              </w:rPr>
            </w:pPr>
            <w:r w:rsidRPr="000742AA">
              <w:rPr>
                <w:rFonts w:asciiTheme="minorHAnsi" w:hAnsiTheme="minorHAnsi" w:cstheme="minorHAnsi"/>
                <w:sz w:val="20"/>
                <w:szCs w:val="20"/>
              </w:rPr>
              <w:t>Dropped Calls.</w:t>
            </w:r>
          </w:p>
        </w:tc>
        <w:tc>
          <w:tcPr>
            <w:tcW w:w="3825" w:type="dxa"/>
          </w:tcPr>
          <w:p w14:paraId="6B6083BE" w14:textId="77777777" w:rsidR="00E16B7D" w:rsidRPr="000742AA" w:rsidRDefault="00E16B7D" w:rsidP="00621609">
            <w:pPr>
              <w:rPr>
                <w:rFonts w:cstheme="minorHAnsi"/>
                <w:sz w:val="20"/>
                <w:szCs w:val="20"/>
              </w:rPr>
            </w:pPr>
            <w:r w:rsidRPr="000742AA">
              <w:rPr>
                <w:rFonts w:cstheme="minorHAnsi"/>
                <w:sz w:val="20"/>
                <w:szCs w:val="20"/>
              </w:rPr>
              <w:t>Same as requirement.</w:t>
            </w:r>
          </w:p>
        </w:tc>
        <w:tc>
          <w:tcPr>
            <w:tcW w:w="3415" w:type="dxa"/>
          </w:tcPr>
          <w:p w14:paraId="70AB080E" w14:textId="77777777" w:rsidR="00E16B7D" w:rsidRPr="000742AA" w:rsidRDefault="00E16B7D" w:rsidP="00621609">
            <w:pPr>
              <w:rPr>
                <w:rFonts w:cstheme="minorHAnsi"/>
                <w:sz w:val="20"/>
                <w:szCs w:val="20"/>
              </w:rPr>
            </w:pPr>
            <w:r w:rsidRPr="000742AA">
              <w:rPr>
                <w:rFonts w:cstheme="minorHAnsi"/>
                <w:sz w:val="20"/>
                <w:szCs w:val="20"/>
              </w:rPr>
              <w:t>Not applicable</w:t>
            </w:r>
          </w:p>
        </w:tc>
      </w:tr>
      <w:tr w:rsidR="00E16B7D" w:rsidRPr="000742AA" w14:paraId="187E6222" w14:textId="77777777" w:rsidTr="00E16B7D">
        <w:tc>
          <w:tcPr>
            <w:tcW w:w="1345" w:type="dxa"/>
            <w:vAlign w:val="center"/>
          </w:tcPr>
          <w:p w14:paraId="606FC625" w14:textId="77777777" w:rsidR="00E16B7D" w:rsidRPr="000742AA" w:rsidRDefault="00E16B7D"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3B116A5C" w14:textId="77777777" w:rsidR="00E16B7D" w:rsidRPr="000742AA" w:rsidRDefault="00E16B7D" w:rsidP="00E16B7D">
            <w:pPr>
              <w:jc w:val="center"/>
              <w:rPr>
                <w:rFonts w:cstheme="minorHAnsi"/>
                <w:sz w:val="20"/>
                <w:szCs w:val="20"/>
              </w:rPr>
            </w:pPr>
            <w:r>
              <w:rPr>
                <w:rFonts w:cstheme="minorHAnsi"/>
                <w:sz w:val="20"/>
                <w:szCs w:val="20"/>
              </w:rPr>
              <w:t>CDT</w:t>
            </w:r>
            <w:r w:rsidRPr="000742AA">
              <w:rPr>
                <w:rFonts w:cstheme="minorHAnsi"/>
                <w:sz w:val="20"/>
                <w:szCs w:val="20"/>
              </w:rPr>
              <w:t>-</w:t>
            </w:r>
            <w:r>
              <w:rPr>
                <w:rFonts w:cstheme="minorHAnsi"/>
                <w:sz w:val="20"/>
                <w:szCs w:val="20"/>
              </w:rPr>
              <w:t>31</w:t>
            </w:r>
          </w:p>
        </w:tc>
        <w:tc>
          <w:tcPr>
            <w:tcW w:w="3825" w:type="dxa"/>
          </w:tcPr>
          <w:p w14:paraId="262A1AFF" w14:textId="77777777" w:rsidR="00E16B7D" w:rsidRPr="000742AA" w:rsidRDefault="00E16B7D" w:rsidP="00621609">
            <w:pPr>
              <w:rPr>
                <w:rFonts w:cstheme="minorHAnsi"/>
                <w:sz w:val="20"/>
                <w:szCs w:val="20"/>
              </w:rPr>
            </w:pPr>
            <w:r w:rsidRPr="000742AA">
              <w:rPr>
                <w:rFonts w:cstheme="minorHAnsi"/>
                <w:sz w:val="20"/>
                <w:szCs w:val="20"/>
              </w:rPr>
              <w:t>Contractor's</w:t>
            </w:r>
            <w:r w:rsidRPr="000742AA">
              <w:rPr>
                <w:rFonts w:cstheme="minorHAnsi"/>
                <w:spacing w:val="-2"/>
                <w:sz w:val="20"/>
                <w:szCs w:val="20"/>
              </w:rPr>
              <w:t xml:space="preserve"> </w:t>
            </w:r>
            <w:r w:rsidRPr="000742AA">
              <w:rPr>
                <w:rFonts w:cstheme="minorHAnsi"/>
                <w:sz w:val="20"/>
                <w:szCs w:val="20"/>
              </w:rPr>
              <w:t>Technical</w:t>
            </w:r>
            <w:r w:rsidRPr="000742AA">
              <w:rPr>
                <w:rFonts w:cstheme="minorHAnsi"/>
                <w:spacing w:val="-2"/>
                <w:sz w:val="20"/>
                <w:szCs w:val="20"/>
              </w:rPr>
              <w:t xml:space="preserve"> </w:t>
            </w:r>
            <w:r w:rsidRPr="000742AA">
              <w:rPr>
                <w:rFonts w:cstheme="minorHAnsi"/>
                <w:sz w:val="20"/>
                <w:szCs w:val="20"/>
              </w:rPr>
              <w:t>Support</w:t>
            </w:r>
            <w:r w:rsidRPr="000742AA">
              <w:rPr>
                <w:rFonts w:cstheme="minorHAnsi"/>
                <w:spacing w:val="-3"/>
                <w:sz w:val="20"/>
                <w:szCs w:val="20"/>
              </w:rPr>
              <w:t xml:space="preserve"> </w:t>
            </w:r>
            <w:r w:rsidRPr="000742AA">
              <w:rPr>
                <w:rFonts w:cstheme="minorHAnsi"/>
                <w:sz w:val="20"/>
                <w:szCs w:val="20"/>
              </w:rPr>
              <w:t>Call</w:t>
            </w:r>
            <w:r w:rsidRPr="000742AA">
              <w:rPr>
                <w:rFonts w:cstheme="minorHAnsi"/>
                <w:spacing w:val="-4"/>
                <w:sz w:val="20"/>
                <w:szCs w:val="20"/>
              </w:rPr>
              <w:t xml:space="preserve"> </w:t>
            </w:r>
            <w:r w:rsidRPr="000742AA">
              <w:rPr>
                <w:rFonts w:cstheme="minorHAnsi"/>
                <w:sz w:val="20"/>
                <w:szCs w:val="20"/>
              </w:rPr>
              <w:t>Center</w:t>
            </w:r>
            <w:r w:rsidRPr="000742AA">
              <w:rPr>
                <w:rFonts w:cstheme="minorHAnsi"/>
                <w:spacing w:val="-1"/>
                <w:sz w:val="20"/>
                <w:szCs w:val="20"/>
              </w:rPr>
              <w:t xml:space="preserve"> </w:t>
            </w:r>
            <w:r w:rsidRPr="000742AA">
              <w:rPr>
                <w:rFonts w:cstheme="minorHAnsi"/>
                <w:sz w:val="20"/>
                <w:szCs w:val="20"/>
              </w:rPr>
              <w:t>must</w:t>
            </w:r>
            <w:r w:rsidRPr="000742AA">
              <w:rPr>
                <w:rFonts w:cstheme="minorHAnsi"/>
                <w:spacing w:val="-3"/>
                <w:sz w:val="20"/>
                <w:szCs w:val="20"/>
              </w:rPr>
              <w:t xml:space="preserve"> </w:t>
            </w:r>
            <w:r w:rsidRPr="000742AA">
              <w:rPr>
                <w:rFonts w:cstheme="minorHAnsi"/>
                <w:sz w:val="20"/>
                <w:szCs w:val="20"/>
              </w:rPr>
              <w:t>be</w:t>
            </w:r>
            <w:r w:rsidRPr="000742AA">
              <w:rPr>
                <w:rFonts w:cstheme="minorHAnsi"/>
                <w:spacing w:val="-3"/>
                <w:sz w:val="20"/>
                <w:szCs w:val="20"/>
              </w:rPr>
              <w:t xml:space="preserve"> </w:t>
            </w:r>
            <w:r w:rsidRPr="000742AA">
              <w:rPr>
                <w:rFonts w:cstheme="minorHAnsi"/>
                <w:sz w:val="20"/>
                <w:szCs w:val="20"/>
              </w:rPr>
              <w:t>available</w:t>
            </w:r>
            <w:r w:rsidRPr="000742AA">
              <w:rPr>
                <w:rFonts w:cstheme="minorHAnsi"/>
                <w:spacing w:val="-1"/>
                <w:sz w:val="20"/>
                <w:szCs w:val="20"/>
              </w:rPr>
              <w:t xml:space="preserve"> </w:t>
            </w:r>
            <w:r w:rsidRPr="000742AA">
              <w:rPr>
                <w:rFonts w:cstheme="minorHAnsi"/>
                <w:sz w:val="20"/>
                <w:szCs w:val="20"/>
              </w:rPr>
              <w:t>to</w:t>
            </w:r>
            <w:r w:rsidRPr="000742AA">
              <w:rPr>
                <w:rFonts w:cstheme="minorHAnsi"/>
                <w:spacing w:val="-3"/>
                <w:sz w:val="20"/>
                <w:szCs w:val="20"/>
              </w:rPr>
              <w:t xml:space="preserve"> </w:t>
            </w:r>
            <w:r w:rsidRPr="000742AA">
              <w:rPr>
                <w:rFonts w:cstheme="minorHAnsi"/>
                <w:sz w:val="20"/>
                <w:szCs w:val="20"/>
              </w:rPr>
              <w:t>DHHS</w:t>
            </w:r>
            <w:r w:rsidRPr="000742AA">
              <w:rPr>
                <w:rFonts w:cstheme="minorHAnsi"/>
                <w:spacing w:val="-1"/>
                <w:sz w:val="20"/>
                <w:szCs w:val="20"/>
              </w:rPr>
              <w:t xml:space="preserve"> </w:t>
            </w:r>
            <w:r w:rsidRPr="000742AA">
              <w:rPr>
                <w:rFonts w:cstheme="minorHAnsi"/>
                <w:sz w:val="20"/>
                <w:szCs w:val="20"/>
              </w:rPr>
              <w:t>staff</w:t>
            </w:r>
            <w:r w:rsidRPr="000742AA">
              <w:rPr>
                <w:rFonts w:cstheme="minorHAnsi"/>
                <w:spacing w:val="-52"/>
                <w:sz w:val="20"/>
                <w:szCs w:val="20"/>
              </w:rPr>
              <w:t xml:space="preserve"> </w:t>
            </w:r>
            <w:r w:rsidRPr="000742AA">
              <w:rPr>
                <w:rFonts w:cstheme="minorHAnsi"/>
                <w:sz w:val="20"/>
                <w:szCs w:val="20"/>
              </w:rPr>
              <w:t>persons</w:t>
            </w:r>
            <w:r w:rsidRPr="000742AA">
              <w:rPr>
                <w:rFonts w:cstheme="minorHAnsi"/>
                <w:spacing w:val="-2"/>
                <w:sz w:val="20"/>
                <w:szCs w:val="20"/>
              </w:rPr>
              <w:t xml:space="preserve"> </w:t>
            </w:r>
            <w:r w:rsidRPr="000742AA">
              <w:rPr>
                <w:rFonts w:cstheme="minorHAnsi"/>
                <w:sz w:val="20"/>
                <w:szCs w:val="20"/>
              </w:rPr>
              <w:t>during normal</w:t>
            </w:r>
            <w:r w:rsidRPr="000742AA">
              <w:rPr>
                <w:rFonts w:cstheme="minorHAnsi"/>
                <w:spacing w:val="-3"/>
                <w:sz w:val="20"/>
                <w:szCs w:val="20"/>
              </w:rPr>
              <w:t xml:space="preserve"> </w:t>
            </w:r>
            <w:r w:rsidRPr="000742AA">
              <w:rPr>
                <w:rFonts w:cstheme="minorHAnsi"/>
                <w:sz w:val="20"/>
                <w:szCs w:val="20"/>
              </w:rPr>
              <w:t>business</w:t>
            </w:r>
            <w:r w:rsidRPr="000742AA">
              <w:rPr>
                <w:rFonts w:cstheme="minorHAnsi"/>
                <w:spacing w:val="-1"/>
                <w:sz w:val="20"/>
                <w:szCs w:val="20"/>
              </w:rPr>
              <w:t xml:space="preserve"> </w:t>
            </w:r>
            <w:r w:rsidRPr="000742AA">
              <w:rPr>
                <w:rFonts w:cstheme="minorHAnsi"/>
                <w:sz w:val="20"/>
                <w:szCs w:val="20"/>
              </w:rPr>
              <w:t>hours of 8:00</w:t>
            </w:r>
            <w:r w:rsidRPr="000742AA">
              <w:rPr>
                <w:rFonts w:cstheme="minorHAnsi"/>
                <w:spacing w:val="-2"/>
                <w:sz w:val="20"/>
                <w:szCs w:val="20"/>
              </w:rPr>
              <w:t xml:space="preserve"> </w:t>
            </w:r>
            <w:r w:rsidRPr="000742AA">
              <w:rPr>
                <w:rFonts w:cstheme="minorHAnsi"/>
                <w:sz w:val="20"/>
                <w:szCs w:val="20"/>
              </w:rPr>
              <w:t>A.M.</w:t>
            </w:r>
            <w:r w:rsidRPr="000742AA">
              <w:rPr>
                <w:rFonts w:cstheme="minorHAnsi"/>
                <w:spacing w:val="-2"/>
                <w:sz w:val="20"/>
                <w:szCs w:val="20"/>
              </w:rPr>
              <w:t xml:space="preserve"> </w:t>
            </w:r>
            <w:r w:rsidRPr="000742AA">
              <w:rPr>
                <w:rFonts w:cstheme="minorHAnsi"/>
                <w:sz w:val="20"/>
                <w:szCs w:val="20"/>
              </w:rPr>
              <w:t>to</w:t>
            </w:r>
            <w:r w:rsidRPr="000742AA">
              <w:rPr>
                <w:rFonts w:cstheme="minorHAnsi"/>
                <w:spacing w:val="-1"/>
                <w:sz w:val="20"/>
                <w:szCs w:val="20"/>
              </w:rPr>
              <w:t xml:space="preserve"> 5</w:t>
            </w:r>
            <w:r w:rsidRPr="000742AA">
              <w:rPr>
                <w:rFonts w:cstheme="minorHAnsi"/>
                <w:sz w:val="20"/>
                <w:szCs w:val="20"/>
              </w:rPr>
              <w:t>:00 P.M.,</w:t>
            </w:r>
            <w:r w:rsidRPr="000742AA">
              <w:rPr>
                <w:rFonts w:cstheme="minorHAnsi"/>
                <w:spacing w:val="-2"/>
                <w:sz w:val="20"/>
                <w:szCs w:val="20"/>
              </w:rPr>
              <w:t xml:space="preserve"> </w:t>
            </w:r>
            <w:r w:rsidRPr="000742AA">
              <w:rPr>
                <w:rFonts w:cstheme="minorHAnsi"/>
                <w:sz w:val="20"/>
                <w:szCs w:val="20"/>
              </w:rPr>
              <w:t>Central</w:t>
            </w:r>
            <w:r w:rsidRPr="000742AA">
              <w:rPr>
                <w:rFonts w:cstheme="minorHAnsi"/>
                <w:spacing w:val="-3"/>
                <w:sz w:val="20"/>
                <w:szCs w:val="20"/>
              </w:rPr>
              <w:t xml:space="preserve"> </w:t>
            </w:r>
            <w:r w:rsidRPr="000742AA">
              <w:rPr>
                <w:rFonts w:cstheme="minorHAnsi"/>
                <w:sz w:val="20"/>
                <w:szCs w:val="20"/>
              </w:rPr>
              <w:t>Time.</w:t>
            </w:r>
          </w:p>
        </w:tc>
        <w:tc>
          <w:tcPr>
            <w:tcW w:w="3825" w:type="dxa"/>
          </w:tcPr>
          <w:p w14:paraId="385A7EBB" w14:textId="77777777" w:rsidR="00E16B7D" w:rsidRPr="000742AA" w:rsidRDefault="00E16B7D" w:rsidP="00621609">
            <w:pPr>
              <w:rPr>
                <w:rFonts w:cstheme="minorHAnsi"/>
                <w:sz w:val="20"/>
                <w:szCs w:val="20"/>
              </w:rPr>
            </w:pPr>
            <w:r w:rsidRPr="000742AA">
              <w:rPr>
                <w:rFonts w:cstheme="minorHAnsi"/>
                <w:sz w:val="20"/>
                <w:szCs w:val="20"/>
              </w:rPr>
              <w:t>Same as requirement.</w:t>
            </w:r>
          </w:p>
        </w:tc>
        <w:tc>
          <w:tcPr>
            <w:tcW w:w="3415" w:type="dxa"/>
          </w:tcPr>
          <w:p w14:paraId="02BC9A76" w14:textId="77777777" w:rsidR="00E16B7D" w:rsidRPr="000742AA" w:rsidRDefault="00E16B7D" w:rsidP="00621609">
            <w:pPr>
              <w:rPr>
                <w:rFonts w:cstheme="minorHAnsi"/>
                <w:sz w:val="20"/>
                <w:szCs w:val="20"/>
              </w:rPr>
            </w:pPr>
            <w:r w:rsidRPr="000742AA">
              <w:rPr>
                <w:rFonts w:cstheme="minorHAnsi"/>
                <w:sz w:val="20"/>
                <w:szCs w:val="20"/>
              </w:rPr>
              <w:t>Not applicable</w:t>
            </w:r>
          </w:p>
        </w:tc>
      </w:tr>
      <w:tr w:rsidR="00E16B7D" w:rsidRPr="000742AA" w14:paraId="1035279F" w14:textId="77777777" w:rsidTr="00E16B7D">
        <w:tc>
          <w:tcPr>
            <w:tcW w:w="1345" w:type="dxa"/>
            <w:vAlign w:val="center"/>
          </w:tcPr>
          <w:p w14:paraId="43876DD9" w14:textId="77777777" w:rsidR="00E16B7D" w:rsidRPr="000742AA" w:rsidRDefault="00E16B7D"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3D8DF0DA" w14:textId="77777777" w:rsidR="00E16B7D" w:rsidRPr="000742AA" w:rsidRDefault="00E16B7D" w:rsidP="00E16B7D">
            <w:pPr>
              <w:jc w:val="center"/>
              <w:rPr>
                <w:rFonts w:cstheme="minorHAnsi"/>
                <w:sz w:val="20"/>
                <w:szCs w:val="20"/>
              </w:rPr>
            </w:pPr>
            <w:r>
              <w:rPr>
                <w:rFonts w:cstheme="minorHAnsi"/>
                <w:sz w:val="20"/>
                <w:szCs w:val="20"/>
              </w:rPr>
              <w:t>CDT</w:t>
            </w:r>
            <w:r w:rsidRPr="000742AA">
              <w:rPr>
                <w:rFonts w:cstheme="minorHAnsi"/>
                <w:sz w:val="20"/>
                <w:szCs w:val="20"/>
              </w:rPr>
              <w:t>-</w:t>
            </w:r>
            <w:r>
              <w:rPr>
                <w:rFonts w:cstheme="minorHAnsi"/>
                <w:sz w:val="20"/>
                <w:szCs w:val="20"/>
              </w:rPr>
              <w:t>32</w:t>
            </w:r>
          </w:p>
        </w:tc>
        <w:tc>
          <w:tcPr>
            <w:tcW w:w="3825" w:type="dxa"/>
          </w:tcPr>
          <w:p w14:paraId="095DBEEE" w14:textId="77777777" w:rsidR="00E16B7D" w:rsidRPr="000742AA" w:rsidRDefault="00E16B7D" w:rsidP="00621609">
            <w:pPr>
              <w:rPr>
                <w:rFonts w:cstheme="minorHAnsi"/>
                <w:sz w:val="20"/>
                <w:szCs w:val="20"/>
              </w:rPr>
            </w:pPr>
            <w:r w:rsidRPr="000742AA">
              <w:rPr>
                <w:rFonts w:cstheme="minorHAnsi"/>
                <w:sz w:val="20"/>
                <w:szCs w:val="20"/>
              </w:rPr>
              <w:t xml:space="preserve">Contractor's Technical Support (e.g., on-call) must be available twenty-four (24) hours </w:t>
            </w:r>
            <w:r>
              <w:rPr>
                <w:rFonts w:cstheme="minorHAnsi"/>
                <w:sz w:val="20"/>
                <w:szCs w:val="20"/>
              </w:rPr>
              <w:t>a day seven (7) days a week.</w:t>
            </w:r>
          </w:p>
        </w:tc>
        <w:tc>
          <w:tcPr>
            <w:tcW w:w="3825" w:type="dxa"/>
          </w:tcPr>
          <w:p w14:paraId="6C725ADE" w14:textId="77777777" w:rsidR="00E16B7D" w:rsidRPr="000742AA" w:rsidRDefault="00E16B7D" w:rsidP="00621609">
            <w:pPr>
              <w:rPr>
                <w:rFonts w:cstheme="minorHAnsi"/>
                <w:sz w:val="20"/>
                <w:szCs w:val="20"/>
              </w:rPr>
            </w:pPr>
            <w:r w:rsidRPr="000742AA">
              <w:rPr>
                <w:rFonts w:cstheme="minorHAnsi"/>
                <w:sz w:val="20"/>
                <w:szCs w:val="20"/>
              </w:rPr>
              <w:t>Same as requirement.</w:t>
            </w:r>
          </w:p>
        </w:tc>
        <w:tc>
          <w:tcPr>
            <w:tcW w:w="3415" w:type="dxa"/>
          </w:tcPr>
          <w:p w14:paraId="7A14EF81" w14:textId="77777777" w:rsidR="00E16B7D" w:rsidRPr="000742AA" w:rsidRDefault="00E16B7D" w:rsidP="00621609">
            <w:pPr>
              <w:rPr>
                <w:rFonts w:cstheme="minorHAnsi"/>
                <w:sz w:val="20"/>
                <w:szCs w:val="20"/>
              </w:rPr>
            </w:pPr>
            <w:r w:rsidRPr="000742AA">
              <w:rPr>
                <w:rFonts w:cstheme="minorHAnsi"/>
                <w:sz w:val="20"/>
                <w:szCs w:val="20"/>
              </w:rPr>
              <w:t>Not applicable</w:t>
            </w:r>
          </w:p>
        </w:tc>
      </w:tr>
      <w:tr w:rsidR="00E16B7D" w:rsidRPr="000742AA" w14:paraId="2296EDC7" w14:textId="77777777" w:rsidTr="00E16B7D">
        <w:tc>
          <w:tcPr>
            <w:tcW w:w="1345" w:type="dxa"/>
            <w:vAlign w:val="center"/>
          </w:tcPr>
          <w:p w14:paraId="623DA6B2" w14:textId="77777777" w:rsidR="00E16B7D" w:rsidRPr="000742AA" w:rsidRDefault="00E16B7D"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7230F3BF" w14:textId="77777777" w:rsidR="00E16B7D" w:rsidRPr="000742AA" w:rsidRDefault="00E16B7D" w:rsidP="00E16B7D">
            <w:pPr>
              <w:jc w:val="center"/>
              <w:rPr>
                <w:rFonts w:cstheme="minorHAnsi"/>
                <w:sz w:val="20"/>
                <w:szCs w:val="20"/>
              </w:rPr>
            </w:pPr>
            <w:r>
              <w:rPr>
                <w:rFonts w:cstheme="minorHAnsi"/>
                <w:sz w:val="20"/>
                <w:szCs w:val="20"/>
              </w:rPr>
              <w:t>CDT</w:t>
            </w:r>
            <w:r w:rsidRPr="000742AA">
              <w:rPr>
                <w:rFonts w:cstheme="minorHAnsi"/>
                <w:sz w:val="20"/>
                <w:szCs w:val="20"/>
              </w:rPr>
              <w:t>-</w:t>
            </w:r>
            <w:r>
              <w:rPr>
                <w:rFonts w:cstheme="minorHAnsi"/>
                <w:sz w:val="20"/>
                <w:szCs w:val="20"/>
              </w:rPr>
              <w:t>33</w:t>
            </w:r>
          </w:p>
        </w:tc>
        <w:tc>
          <w:tcPr>
            <w:tcW w:w="3825" w:type="dxa"/>
          </w:tcPr>
          <w:p w14:paraId="5B03D49B" w14:textId="77777777" w:rsidR="00E16B7D" w:rsidRPr="000742AA" w:rsidRDefault="00E16B7D" w:rsidP="00621609">
            <w:pPr>
              <w:rPr>
                <w:rFonts w:cstheme="minorHAnsi"/>
                <w:sz w:val="20"/>
                <w:szCs w:val="20"/>
              </w:rPr>
            </w:pPr>
            <w:r w:rsidRPr="000742AA">
              <w:rPr>
                <w:rFonts w:cstheme="minorHAnsi"/>
                <w:sz w:val="20"/>
                <w:szCs w:val="20"/>
              </w:rPr>
              <w:t xml:space="preserve">Contractor must respond to all technical system problems and questions within two (2) hours. The Contractor shall also submit an operational problem/trouble report to DHHS when System operational problems occur, describing the nature of the problem, the expected impact on ongoing functions, a corrective action plan, and the expected time of problem resolution. These reports </w:t>
            </w:r>
            <w:r w:rsidRPr="000742AA">
              <w:rPr>
                <w:rFonts w:cstheme="minorHAnsi"/>
                <w:sz w:val="20"/>
                <w:szCs w:val="20"/>
              </w:rPr>
              <w:lastRenderedPageBreak/>
              <w:t>shall be submitted as soon as possible, but no later than at the close of business of the day the problem is identified.</w:t>
            </w:r>
          </w:p>
        </w:tc>
        <w:tc>
          <w:tcPr>
            <w:tcW w:w="3825" w:type="dxa"/>
          </w:tcPr>
          <w:p w14:paraId="3D001FA4" w14:textId="77777777" w:rsidR="00E16B7D" w:rsidRPr="000742AA" w:rsidRDefault="00E16B7D" w:rsidP="00621609">
            <w:pPr>
              <w:rPr>
                <w:rFonts w:cstheme="minorHAnsi"/>
                <w:sz w:val="20"/>
                <w:szCs w:val="20"/>
              </w:rPr>
            </w:pPr>
            <w:r w:rsidRPr="000742AA">
              <w:rPr>
                <w:rFonts w:cstheme="minorHAnsi"/>
                <w:sz w:val="20"/>
                <w:szCs w:val="20"/>
              </w:rPr>
              <w:lastRenderedPageBreak/>
              <w:t>Same as requirement.</w:t>
            </w:r>
          </w:p>
        </w:tc>
        <w:tc>
          <w:tcPr>
            <w:tcW w:w="3415" w:type="dxa"/>
          </w:tcPr>
          <w:p w14:paraId="48CAAE8B" w14:textId="77777777" w:rsidR="00E16B7D" w:rsidRPr="000742AA" w:rsidRDefault="00E16B7D" w:rsidP="00621609">
            <w:pPr>
              <w:rPr>
                <w:rFonts w:cstheme="minorHAnsi"/>
                <w:sz w:val="20"/>
                <w:szCs w:val="20"/>
              </w:rPr>
            </w:pPr>
            <w:r w:rsidRPr="000742AA">
              <w:rPr>
                <w:rFonts w:cstheme="minorHAnsi"/>
                <w:sz w:val="20"/>
                <w:szCs w:val="20"/>
              </w:rPr>
              <w:t>Not applicable</w:t>
            </w:r>
          </w:p>
        </w:tc>
      </w:tr>
      <w:tr w:rsidR="00E16B7D" w:rsidRPr="000742AA" w14:paraId="62F9C81B" w14:textId="77777777" w:rsidTr="00E16B7D">
        <w:tc>
          <w:tcPr>
            <w:tcW w:w="1345" w:type="dxa"/>
            <w:vAlign w:val="center"/>
          </w:tcPr>
          <w:p w14:paraId="132CB89F" w14:textId="77777777" w:rsidR="00E16B7D" w:rsidRPr="000742AA" w:rsidRDefault="00E16B7D"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35B3709F" w14:textId="77777777" w:rsidR="00E16B7D" w:rsidRPr="000742AA" w:rsidRDefault="00E16B7D" w:rsidP="00E16B7D">
            <w:pPr>
              <w:jc w:val="center"/>
              <w:rPr>
                <w:rFonts w:cstheme="minorHAnsi"/>
                <w:sz w:val="20"/>
                <w:szCs w:val="20"/>
              </w:rPr>
            </w:pPr>
            <w:r>
              <w:rPr>
                <w:rFonts w:cstheme="minorHAnsi"/>
                <w:sz w:val="20"/>
                <w:szCs w:val="20"/>
              </w:rPr>
              <w:t>CDT-34</w:t>
            </w:r>
          </w:p>
        </w:tc>
        <w:tc>
          <w:tcPr>
            <w:tcW w:w="3825" w:type="dxa"/>
          </w:tcPr>
          <w:p w14:paraId="3FF45AD4" w14:textId="77777777" w:rsidR="00E16B7D" w:rsidRPr="000742AA" w:rsidRDefault="00E16B7D" w:rsidP="00621609">
            <w:pPr>
              <w:rPr>
                <w:rFonts w:cstheme="minorHAnsi"/>
                <w:sz w:val="20"/>
                <w:szCs w:val="20"/>
              </w:rPr>
            </w:pPr>
            <w:r w:rsidRPr="000742AA">
              <w:rPr>
                <w:rFonts w:cstheme="minorHAnsi"/>
                <w:sz w:val="20"/>
                <w:szCs w:val="20"/>
              </w:rPr>
              <w:t>Contractor must provide to DHHS access to Key Personnel  during normal business hours of 8:00 A</w:t>
            </w:r>
            <w:r>
              <w:rPr>
                <w:rFonts w:cstheme="minorHAnsi"/>
                <w:sz w:val="20"/>
                <w:szCs w:val="20"/>
              </w:rPr>
              <w:t>.M. to 5:00 P.M., Central Time.</w:t>
            </w:r>
          </w:p>
        </w:tc>
        <w:tc>
          <w:tcPr>
            <w:tcW w:w="3825" w:type="dxa"/>
          </w:tcPr>
          <w:p w14:paraId="1C4D5368" w14:textId="77777777" w:rsidR="00E16B7D" w:rsidRPr="000742AA" w:rsidRDefault="00E16B7D" w:rsidP="00621609">
            <w:pPr>
              <w:rPr>
                <w:rFonts w:cstheme="minorHAnsi"/>
                <w:sz w:val="20"/>
                <w:szCs w:val="20"/>
              </w:rPr>
            </w:pPr>
            <w:r w:rsidRPr="000742AA">
              <w:rPr>
                <w:rFonts w:cstheme="minorHAnsi"/>
                <w:sz w:val="20"/>
                <w:szCs w:val="20"/>
              </w:rPr>
              <w:t>Same as requirement.</w:t>
            </w:r>
          </w:p>
        </w:tc>
        <w:tc>
          <w:tcPr>
            <w:tcW w:w="3415" w:type="dxa"/>
          </w:tcPr>
          <w:p w14:paraId="5D856ED5" w14:textId="77777777" w:rsidR="00E16B7D" w:rsidRPr="000742AA" w:rsidRDefault="00E16B7D" w:rsidP="00621609">
            <w:pPr>
              <w:rPr>
                <w:rFonts w:cstheme="minorHAnsi"/>
                <w:sz w:val="20"/>
                <w:szCs w:val="20"/>
              </w:rPr>
            </w:pPr>
            <w:r w:rsidRPr="000742AA">
              <w:rPr>
                <w:rFonts w:cstheme="minorHAnsi"/>
                <w:sz w:val="20"/>
                <w:szCs w:val="20"/>
              </w:rPr>
              <w:t>Not applicable</w:t>
            </w:r>
          </w:p>
        </w:tc>
      </w:tr>
      <w:tr w:rsidR="00E16B7D" w:rsidRPr="000742AA" w14:paraId="565EA268" w14:textId="77777777" w:rsidTr="00E16B7D">
        <w:tc>
          <w:tcPr>
            <w:tcW w:w="1345" w:type="dxa"/>
            <w:vAlign w:val="center"/>
          </w:tcPr>
          <w:p w14:paraId="6F712D80" w14:textId="77777777" w:rsidR="00E16B7D" w:rsidRPr="000742AA" w:rsidRDefault="00E16B7D"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63EB7019" w14:textId="77777777" w:rsidR="00E16B7D" w:rsidRPr="000742AA" w:rsidRDefault="00E16B7D" w:rsidP="00E16B7D">
            <w:pPr>
              <w:jc w:val="center"/>
              <w:rPr>
                <w:rFonts w:cstheme="minorHAnsi"/>
                <w:sz w:val="20"/>
                <w:szCs w:val="20"/>
              </w:rPr>
            </w:pPr>
            <w:r>
              <w:rPr>
                <w:rFonts w:cstheme="minorHAnsi"/>
                <w:sz w:val="20"/>
                <w:szCs w:val="20"/>
              </w:rPr>
              <w:t>CDT-37</w:t>
            </w:r>
          </w:p>
        </w:tc>
        <w:tc>
          <w:tcPr>
            <w:tcW w:w="3825" w:type="dxa"/>
          </w:tcPr>
          <w:p w14:paraId="5A385ECD" w14:textId="77777777" w:rsidR="00E16B7D" w:rsidRPr="000742AA" w:rsidRDefault="00E16B7D" w:rsidP="00621609">
            <w:pPr>
              <w:rPr>
                <w:rFonts w:cstheme="minorHAnsi"/>
                <w:sz w:val="20"/>
                <w:szCs w:val="20"/>
              </w:rPr>
            </w:pPr>
            <w:r w:rsidRPr="000742AA">
              <w:rPr>
                <w:rFonts w:cstheme="minorHAnsi"/>
                <w:sz w:val="20"/>
                <w:szCs w:val="20"/>
              </w:rPr>
              <w:t>Contractor must provide a draft Training Plan with the proposal. A final detailed Training Plan must be developed, reviewed and approved by DHHS within 45 calendar days of the contract start date. The approved Training Plan must address the following topics for training activities:</w:t>
            </w:r>
          </w:p>
          <w:p w14:paraId="3F99B1A5" w14:textId="77777777" w:rsidR="00E16B7D" w:rsidRPr="000742AA" w:rsidRDefault="00E16B7D" w:rsidP="00E16B7D">
            <w:pPr>
              <w:numPr>
                <w:ilvl w:val="0"/>
                <w:numId w:val="15"/>
              </w:numPr>
              <w:spacing w:after="160" w:line="259" w:lineRule="auto"/>
              <w:contextualSpacing/>
              <w:rPr>
                <w:rFonts w:cstheme="minorHAnsi"/>
                <w:sz w:val="20"/>
                <w:szCs w:val="20"/>
              </w:rPr>
            </w:pPr>
            <w:r w:rsidRPr="000742AA">
              <w:rPr>
                <w:rFonts w:cstheme="minorHAnsi"/>
                <w:sz w:val="20"/>
                <w:szCs w:val="20"/>
              </w:rPr>
              <w:t>Approach and scope (including all audience groups);</w:t>
            </w:r>
          </w:p>
          <w:p w14:paraId="0640D240" w14:textId="77777777" w:rsidR="00E16B7D" w:rsidRPr="000742AA" w:rsidRDefault="00E16B7D" w:rsidP="00E16B7D">
            <w:pPr>
              <w:numPr>
                <w:ilvl w:val="0"/>
                <w:numId w:val="15"/>
              </w:numPr>
              <w:spacing w:after="160" w:line="259" w:lineRule="auto"/>
              <w:contextualSpacing/>
              <w:rPr>
                <w:rFonts w:cstheme="minorHAnsi"/>
                <w:sz w:val="20"/>
                <w:szCs w:val="20"/>
              </w:rPr>
            </w:pPr>
            <w:r w:rsidRPr="000742AA">
              <w:rPr>
                <w:rFonts w:cstheme="minorHAnsi"/>
                <w:sz w:val="20"/>
                <w:szCs w:val="20"/>
              </w:rPr>
              <w:t>Training activity, schedule, duration, types (i.e., in person, online, pre-recorded, real time, interactive, etc.), locations, for various stakeholder groups (e.g. state staff, labelers, providers, etc.) by task;</w:t>
            </w:r>
          </w:p>
          <w:p w14:paraId="7FCE836A" w14:textId="77777777" w:rsidR="00E16B7D" w:rsidRPr="000742AA" w:rsidRDefault="00E16B7D" w:rsidP="00E16B7D">
            <w:pPr>
              <w:numPr>
                <w:ilvl w:val="0"/>
                <w:numId w:val="15"/>
              </w:numPr>
              <w:spacing w:after="160" w:line="259" w:lineRule="auto"/>
              <w:contextualSpacing/>
              <w:rPr>
                <w:rFonts w:cstheme="minorHAnsi"/>
                <w:sz w:val="20"/>
                <w:szCs w:val="20"/>
              </w:rPr>
            </w:pPr>
            <w:r w:rsidRPr="000742AA">
              <w:rPr>
                <w:rFonts w:cstheme="minorHAnsi"/>
                <w:sz w:val="20"/>
                <w:szCs w:val="20"/>
              </w:rPr>
              <w:t>Assurances for providing timely, appropriate training activities for all stakeholders;</w:t>
            </w:r>
          </w:p>
          <w:p w14:paraId="3094731E" w14:textId="77777777" w:rsidR="00E16B7D" w:rsidRPr="000742AA" w:rsidRDefault="00E16B7D" w:rsidP="00E16B7D">
            <w:pPr>
              <w:numPr>
                <w:ilvl w:val="0"/>
                <w:numId w:val="15"/>
              </w:numPr>
              <w:spacing w:after="160" w:line="259" w:lineRule="auto"/>
              <w:contextualSpacing/>
              <w:rPr>
                <w:rFonts w:cstheme="minorHAnsi"/>
                <w:sz w:val="20"/>
                <w:szCs w:val="20"/>
              </w:rPr>
            </w:pPr>
            <w:r w:rsidRPr="000742AA">
              <w:rPr>
                <w:rFonts w:cstheme="minorHAnsi"/>
                <w:sz w:val="20"/>
                <w:szCs w:val="20"/>
              </w:rPr>
              <w:t>Roles and responsibilities for all stakeholder types;</w:t>
            </w:r>
          </w:p>
          <w:p w14:paraId="4A11183F" w14:textId="77777777" w:rsidR="00E16B7D" w:rsidRPr="000742AA" w:rsidRDefault="00E16B7D" w:rsidP="00E16B7D">
            <w:pPr>
              <w:numPr>
                <w:ilvl w:val="0"/>
                <w:numId w:val="15"/>
              </w:numPr>
              <w:spacing w:after="160" w:line="259" w:lineRule="auto"/>
              <w:contextualSpacing/>
              <w:rPr>
                <w:rFonts w:cstheme="minorHAnsi"/>
                <w:sz w:val="20"/>
                <w:szCs w:val="20"/>
              </w:rPr>
            </w:pPr>
            <w:r w:rsidRPr="000742AA">
              <w:rPr>
                <w:rFonts w:cstheme="minorHAnsi"/>
                <w:sz w:val="20"/>
                <w:szCs w:val="20"/>
              </w:rPr>
              <w:t>Training to support the initial implementation of solution;</w:t>
            </w:r>
          </w:p>
          <w:p w14:paraId="0CDBF445" w14:textId="77777777" w:rsidR="00E16B7D" w:rsidRPr="000742AA" w:rsidRDefault="00E16B7D" w:rsidP="00E16B7D">
            <w:pPr>
              <w:numPr>
                <w:ilvl w:val="0"/>
                <w:numId w:val="15"/>
              </w:numPr>
              <w:spacing w:after="160" w:line="259" w:lineRule="auto"/>
              <w:contextualSpacing/>
              <w:rPr>
                <w:rFonts w:cstheme="minorHAnsi"/>
                <w:sz w:val="20"/>
                <w:szCs w:val="20"/>
              </w:rPr>
            </w:pPr>
            <w:r w:rsidRPr="000742AA">
              <w:rPr>
                <w:rFonts w:cstheme="minorHAnsi"/>
                <w:sz w:val="20"/>
                <w:szCs w:val="20"/>
              </w:rPr>
              <w:t>Post implementation training activities and frequency throughout the life of the contract;</w:t>
            </w:r>
          </w:p>
          <w:p w14:paraId="6D36A433" w14:textId="77777777" w:rsidR="00E16B7D" w:rsidRPr="000742AA" w:rsidRDefault="00E16B7D" w:rsidP="00E16B7D">
            <w:pPr>
              <w:numPr>
                <w:ilvl w:val="0"/>
                <w:numId w:val="15"/>
              </w:numPr>
              <w:spacing w:line="259" w:lineRule="auto"/>
              <w:contextualSpacing/>
              <w:rPr>
                <w:rFonts w:cstheme="minorHAnsi"/>
                <w:sz w:val="20"/>
                <w:szCs w:val="20"/>
              </w:rPr>
            </w:pPr>
            <w:r w:rsidRPr="000742AA">
              <w:rPr>
                <w:rFonts w:cstheme="minorHAnsi"/>
                <w:sz w:val="20"/>
                <w:szCs w:val="20"/>
              </w:rPr>
              <w:t>Languages that training will be provided in and basis for verifying accuracy of all translations; and</w:t>
            </w:r>
          </w:p>
          <w:p w14:paraId="64462E03" w14:textId="77777777" w:rsidR="00E16B7D" w:rsidRPr="000742AA" w:rsidRDefault="00E16B7D" w:rsidP="00E16B7D">
            <w:pPr>
              <w:pStyle w:val="ListParagraph"/>
              <w:numPr>
                <w:ilvl w:val="0"/>
                <w:numId w:val="15"/>
              </w:numPr>
              <w:spacing w:after="0" w:line="259" w:lineRule="auto"/>
              <w:rPr>
                <w:rFonts w:cstheme="minorHAnsi"/>
                <w:sz w:val="20"/>
                <w:szCs w:val="20"/>
              </w:rPr>
            </w:pPr>
            <w:r w:rsidRPr="000742AA">
              <w:rPr>
                <w:rFonts w:cstheme="minorHAnsi"/>
                <w:sz w:val="20"/>
                <w:szCs w:val="20"/>
              </w:rPr>
              <w:t>Identification of standardized and ad hoc training materials.</w:t>
            </w:r>
          </w:p>
        </w:tc>
        <w:tc>
          <w:tcPr>
            <w:tcW w:w="3825" w:type="dxa"/>
          </w:tcPr>
          <w:p w14:paraId="73602219" w14:textId="77777777" w:rsidR="00E16B7D" w:rsidRPr="000742AA" w:rsidRDefault="00E16B7D" w:rsidP="00621609">
            <w:pPr>
              <w:rPr>
                <w:rFonts w:cstheme="minorHAnsi"/>
                <w:sz w:val="20"/>
                <w:szCs w:val="20"/>
              </w:rPr>
            </w:pPr>
            <w:r w:rsidRPr="000742AA">
              <w:rPr>
                <w:rFonts w:cstheme="minorHAnsi"/>
                <w:sz w:val="20"/>
                <w:szCs w:val="20"/>
              </w:rPr>
              <w:t>Same as requirement.</w:t>
            </w:r>
          </w:p>
        </w:tc>
        <w:tc>
          <w:tcPr>
            <w:tcW w:w="3415" w:type="dxa"/>
          </w:tcPr>
          <w:p w14:paraId="4A090055" w14:textId="77777777" w:rsidR="00E16B7D" w:rsidRPr="000742AA" w:rsidRDefault="00E16B7D" w:rsidP="00621609">
            <w:pPr>
              <w:rPr>
                <w:rFonts w:cstheme="minorHAnsi"/>
                <w:sz w:val="20"/>
                <w:szCs w:val="20"/>
              </w:rPr>
            </w:pPr>
            <w:r w:rsidRPr="000742AA">
              <w:rPr>
                <w:rFonts w:cstheme="minorHAnsi"/>
                <w:sz w:val="20"/>
                <w:szCs w:val="20"/>
              </w:rPr>
              <w:t>Not applicable</w:t>
            </w:r>
          </w:p>
        </w:tc>
      </w:tr>
      <w:tr w:rsidR="00E16B7D" w:rsidRPr="000742AA" w14:paraId="59A3C6AF" w14:textId="77777777" w:rsidTr="00E16B7D">
        <w:tc>
          <w:tcPr>
            <w:tcW w:w="1345" w:type="dxa"/>
            <w:vAlign w:val="center"/>
          </w:tcPr>
          <w:p w14:paraId="07894E58" w14:textId="77777777" w:rsidR="00E16B7D" w:rsidRPr="000742AA" w:rsidRDefault="00E16B7D"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398F4249" w14:textId="77777777" w:rsidR="00E16B7D" w:rsidRPr="000742AA" w:rsidRDefault="00E16B7D" w:rsidP="00E16B7D">
            <w:pPr>
              <w:jc w:val="center"/>
              <w:rPr>
                <w:rFonts w:cstheme="minorHAnsi"/>
                <w:sz w:val="20"/>
                <w:szCs w:val="20"/>
              </w:rPr>
            </w:pPr>
            <w:r>
              <w:rPr>
                <w:rFonts w:cstheme="minorHAnsi"/>
                <w:sz w:val="20"/>
                <w:szCs w:val="20"/>
              </w:rPr>
              <w:t>CDT-40</w:t>
            </w:r>
          </w:p>
        </w:tc>
        <w:tc>
          <w:tcPr>
            <w:tcW w:w="3825" w:type="dxa"/>
          </w:tcPr>
          <w:p w14:paraId="47EECCD3" w14:textId="77777777" w:rsidR="00E16B7D" w:rsidRPr="000742AA" w:rsidRDefault="00E16B7D" w:rsidP="00621609">
            <w:pPr>
              <w:rPr>
                <w:rFonts w:cstheme="minorHAnsi"/>
                <w:sz w:val="20"/>
                <w:szCs w:val="20"/>
              </w:rPr>
            </w:pPr>
            <w:r w:rsidRPr="000742AA">
              <w:rPr>
                <w:rFonts w:cstheme="minorHAnsi"/>
                <w:sz w:val="20"/>
                <w:szCs w:val="20"/>
              </w:rPr>
              <w:t>Contractor must provide Training Plan updates on the following basis:</w:t>
            </w:r>
          </w:p>
          <w:p w14:paraId="2F34A07B" w14:textId="77777777" w:rsidR="00E16B7D" w:rsidRPr="000742AA" w:rsidRDefault="00E16B7D" w:rsidP="00E16B7D">
            <w:pPr>
              <w:numPr>
                <w:ilvl w:val="0"/>
                <w:numId w:val="16"/>
              </w:numPr>
              <w:rPr>
                <w:rFonts w:cstheme="minorHAnsi"/>
                <w:sz w:val="20"/>
                <w:szCs w:val="20"/>
              </w:rPr>
            </w:pPr>
            <w:r w:rsidRPr="000742AA">
              <w:rPr>
                <w:rFonts w:cstheme="minorHAnsi"/>
                <w:sz w:val="20"/>
                <w:szCs w:val="20"/>
              </w:rPr>
              <w:t>Prior to the scheduled pre-solution Implementation training;</w:t>
            </w:r>
          </w:p>
          <w:p w14:paraId="10FD62C2" w14:textId="77777777" w:rsidR="00E16B7D" w:rsidRPr="000742AA" w:rsidRDefault="00E16B7D" w:rsidP="00E16B7D">
            <w:pPr>
              <w:numPr>
                <w:ilvl w:val="0"/>
                <w:numId w:val="16"/>
              </w:numPr>
              <w:rPr>
                <w:rFonts w:cstheme="minorHAnsi"/>
                <w:sz w:val="20"/>
                <w:szCs w:val="20"/>
              </w:rPr>
            </w:pPr>
            <w:r w:rsidRPr="000742AA">
              <w:rPr>
                <w:rFonts w:cstheme="minorHAnsi"/>
                <w:sz w:val="20"/>
                <w:szCs w:val="20"/>
              </w:rPr>
              <w:t>Each time a solution change or upgrade is implemented. The updated and DHHS approved plan must be distributed to solution users prior to the implementation of the system change or upgrade; and</w:t>
            </w:r>
          </w:p>
          <w:p w14:paraId="63C2584F" w14:textId="77777777" w:rsidR="00E16B7D" w:rsidRPr="000742AA" w:rsidRDefault="00E16B7D" w:rsidP="00E16B7D">
            <w:pPr>
              <w:pStyle w:val="Level2Body"/>
              <w:numPr>
                <w:ilvl w:val="0"/>
                <w:numId w:val="16"/>
              </w:numPr>
              <w:jc w:val="left"/>
              <w:rPr>
                <w:rFonts w:asciiTheme="minorHAnsi" w:hAnsiTheme="minorHAnsi" w:cstheme="minorHAnsi"/>
                <w:color w:val="auto"/>
                <w:sz w:val="20"/>
                <w:szCs w:val="20"/>
              </w:rPr>
            </w:pPr>
            <w:r w:rsidRPr="000742AA">
              <w:rPr>
                <w:rFonts w:asciiTheme="minorHAnsi" w:hAnsiTheme="minorHAnsi" w:cstheme="minorHAnsi"/>
                <w:sz w:val="20"/>
                <w:szCs w:val="20"/>
              </w:rPr>
              <w:t>A complete review and update must be performed on an annual basis within thirty (30) days of the start of each contract year. The annually updated, DHHS-approved plan must be distributed or made available to all solution users.</w:t>
            </w:r>
          </w:p>
        </w:tc>
        <w:tc>
          <w:tcPr>
            <w:tcW w:w="3825" w:type="dxa"/>
          </w:tcPr>
          <w:p w14:paraId="31C2B281" w14:textId="77777777" w:rsidR="00E16B7D" w:rsidRPr="000742AA" w:rsidRDefault="00E16B7D" w:rsidP="00621609">
            <w:pPr>
              <w:rPr>
                <w:rFonts w:cstheme="minorHAnsi"/>
                <w:sz w:val="20"/>
                <w:szCs w:val="20"/>
              </w:rPr>
            </w:pPr>
            <w:r w:rsidRPr="000742AA">
              <w:rPr>
                <w:rFonts w:cstheme="minorHAnsi"/>
                <w:sz w:val="20"/>
                <w:szCs w:val="20"/>
              </w:rPr>
              <w:t>Same as requirement.</w:t>
            </w:r>
          </w:p>
        </w:tc>
        <w:tc>
          <w:tcPr>
            <w:tcW w:w="3415" w:type="dxa"/>
          </w:tcPr>
          <w:p w14:paraId="1546D69B" w14:textId="77777777" w:rsidR="00E16B7D" w:rsidRPr="000742AA" w:rsidRDefault="00E16B7D" w:rsidP="00621609">
            <w:pPr>
              <w:rPr>
                <w:rFonts w:cstheme="minorHAnsi"/>
                <w:sz w:val="20"/>
                <w:szCs w:val="20"/>
              </w:rPr>
            </w:pPr>
            <w:r w:rsidRPr="000742AA">
              <w:rPr>
                <w:rFonts w:cstheme="minorHAnsi"/>
                <w:sz w:val="20"/>
                <w:szCs w:val="20"/>
              </w:rPr>
              <w:t>Not applicable</w:t>
            </w:r>
          </w:p>
        </w:tc>
      </w:tr>
      <w:tr w:rsidR="00E16B7D" w:rsidRPr="000742AA" w14:paraId="63AA2C5D" w14:textId="77777777" w:rsidTr="00E16B7D">
        <w:tc>
          <w:tcPr>
            <w:tcW w:w="1345" w:type="dxa"/>
            <w:vAlign w:val="center"/>
          </w:tcPr>
          <w:p w14:paraId="7B0A0143" w14:textId="77777777" w:rsidR="00E16B7D" w:rsidRPr="000742AA" w:rsidRDefault="00E16B7D"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49DF5170" w14:textId="77777777" w:rsidR="00E16B7D" w:rsidRPr="000742AA" w:rsidRDefault="00E16B7D" w:rsidP="00E16B7D">
            <w:pPr>
              <w:jc w:val="center"/>
              <w:rPr>
                <w:rFonts w:cstheme="minorHAnsi"/>
                <w:sz w:val="20"/>
                <w:szCs w:val="20"/>
              </w:rPr>
            </w:pPr>
            <w:r>
              <w:rPr>
                <w:rFonts w:cstheme="minorHAnsi"/>
                <w:sz w:val="20"/>
                <w:szCs w:val="20"/>
              </w:rPr>
              <w:t>CDT-41</w:t>
            </w:r>
          </w:p>
        </w:tc>
        <w:tc>
          <w:tcPr>
            <w:tcW w:w="3825" w:type="dxa"/>
          </w:tcPr>
          <w:p w14:paraId="17441752" w14:textId="77777777" w:rsidR="00E16B7D" w:rsidRPr="000742AA" w:rsidRDefault="00E16B7D" w:rsidP="00621609">
            <w:pPr>
              <w:rPr>
                <w:rFonts w:cstheme="minorHAnsi"/>
                <w:sz w:val="20"/>
                <w:szCs w:val="20"/>
              </w:rPr>
            </w:pPr>
            <w:r w:rsidRPr="000742AA">
              <w:rPr>
                <w:rFonts w:cstheme="minorHAnsi"/>
                <w:sz w:val="20"/>
                <w:szCs w:val="20"/>
              </w:rPr>
              <w:t>Contractor must perform updates to standardized training and communication materials. Updated materials must be reviewed and approved by DHHS on the following basis:</w:t>
            </w:r>
          </w:p>
          <w:p w14:paraId="2A3F7244" w14:textId="77777777" w:rsidR="00E16B7D" w:rsidRPr="000742AA" w:rsidRDefault="00E16B7D" w:rsidP="00E16B7D">
            <w:pPr>
              <w:numPr>
                <w:ilvl w:val="0"/>
                <w:numId w:val="17"/>
              </w:numPr>
              <w:spacing w:after="160" w:line="259" w:lineRule="auto"/>
              <w:contextualSpacing/>
              <w:rPr>
                <w:rFonts w:cstheme="minorHAnsi"/>
                <w:sz w:val="20"/>
                <w:szCs w:val="20"/>
              </w:rPr>
            </w:pPr>
            <w:r w:rsidRPr="000742AA">
              <w:rPr>
                <w:rFonts w:cstheme="minorHAnsi"/>
                <w:sz w:val="20"/>
                <w:szCs w:val="20"/>
              </w:rPr>
              <w:t xml:space="preserve">At a minimum, on an annual basis in accordance with the training schedule; and </w:t>
            </w:r>
          </w:p>
          <w:p w14:paraId="5F0F6D7F" w14:textId="77777777" w:rsidR="00E16B7D" w:rsidRPr="000742AA" w:rsidRDefault="00E16B7D" w:rsidP="00E16B7D">
            <w:pPr>
              <w:numPr>
                <w:ilvl w:val="0"/>
                <w:numId w:val="17"/>
              </w:numPr>
              <w:spacing w:line="259" w:lineRule="auto"/>
              <w:contextualSpacing/>
              <w:rPr>
                <w:rFonts w:cstheme="minorHAnsi"/>
                <w:sz w:val="20"/>
                <w:szCs w:val="20"/>
              </w:rPr>
            </w:pPr>
            <w:r w:rsidRPr="000742AA">
              <w:rPr>
                <w:rFonts w:cstheme="minorHAnsi"/>
                <w:sz w:val="20"/>
                <w:szCs w:val="20"/>
              </w:rPr>
              <w:t>A minimum of ten (10) business days prior to a scheduled training event.</w:t>
            </w:r>
          </w:p>
          <w:p w14:paraId="6DE89652" w14:textId="77777777" w:rsidR="00E16B7D" w:rsidRPr="000742AA" w:rsidRDefault="00E16B7D" w:rsidP="00E16B7D">
            <w:pPr>
              <w:pStyle w:val="ListParagraph"/>
              <w:numPr>
                <w:ilvl w:val="0"/>
                <w:numId w:val="17"/>
              </w:numPr>
              <w:spacing w:after="160" w:line="259" w:lineRule="auto"/>
              <w:rPr>
                <w:rFonts w:cstheme="minorHAnsi"/>
                <w:sz w:val="20"/>
                <w:szCs w:val="20"/>
              </w:rPr>
            </w:pPr>
            <w:r w:rsidRPr="000742AA">
              <w:rPr>
                <w:rFonts w:cstheme="minorHAnsi"/>
                <w:sz w:val="20"/>
                <w:szCs w:val="20"/>
              </w:rPr>
              <w:t>All updates must include a version identifier and date updated notation.</w:t>
            </w:r>
          </w:p>
        </w:tc>
        <w:tc>
          <w:tcPr>
            <w:tcW w:w="3825" w:type="dxa"/>
          </w:tcPr>
          <w:p w14:paraId="0EDBCB4B" w14:textId="77777777" w:rsidR="00E16B7D" w:rsidRPr="000742AA" w:rsidRDefault="00E16B7D" w:rsidP="00621609">
            <w:pPr>
              <w:rPr>
                <w:rFonts w:cstheme="minorHAnsi"/>
                <w:sz w:val="20"/>
                <w:szCs w:val="20"/>
              </w:rPr>
            </w:pPr>
            <w:r w:rsidRPr="000742AA">
              <w:rPr>
                <w:rFonts w:cstheme="minorHAnsi"/>
                <w:sz w:val="20"/>
                <w:szCs w:val="20"/>
              </w:rPr>
              <w:t>Same as requirement.</w:t>
            </w:r>
          </w:p>
        </w:tc>
        <w:tc>
          <w:tcPr>
            <w:tcW w:w="3415" w:type="dxa"/>
          </w:tcPr>
          <w:p w14:paraId="2112A755" w14:textId="77777777" w:rsidR="00E16B7D" w:rsidRPr="000742AA" w:rsidRDefault="00E16B7D" w:rsidP="00621609">
            <w:pPr>
              <w:rPr>
                <w:rFonts w:cstheme="minorHAnsi"/>
                <w:sz w:val="20"/>
                <w:szCs w:val="20"/>
              </w:rPr>
            </w:pPr>
            <w:r w:rsidRPr="000742AA">
              <w:rPr>
                <w:rFonts w:cstheme="minorHAnsi"/>
                <w:sz w:val="20"/>
                <w:szCs w:val="20"/>
              </w:rPr>
              <w:t>Not applicable</w:t>
            </w:r>
          </w:p>
        </w:tc>
      </w:tr>
      <w:tr w:rsidR="00E16B7D" w:rsidRPr="000742AA" w14:paraId="3D89AE34" w14:textId="77777777" w:rsidTr="00E16B7D">
        <w:tc>
          <w:tcPr>
            <w:tcW w:w="1345" w:type="dxa"/>
            <w:vAlign w:val="center"/>
          </w:tcPr>
          <w:p w14:paraId="36735FBB" w14:textId="77777777" w:rsidR="00E16B7D" w:rsidRPr="000742AA" w:rsidRDefault="00E16B7D" w:rsidP="00E16B7D">
            <w:pPr>
              <w:pStyle w:val="ListParagraph"/>
              <w:numPr>
                <w:ilvl w:val="0"/>
                <w:numId w:val="20"/>
              </w:numPr>
              <w:spacing w:after="0" w:line="240" w:lineRule="auto"/>
              <w:jc w:val="center"/>
              <w:rPr>
                <w:rFonts w:cstheme="minorHAnsi"/>
                <w:sz w:val="20"/>
                <w:szCs w:val="20"/>
              </w:rPr>
            </w:pPr>
          </w:p>
        </w:tc>
        <w:tc>
          <w:tcPr>
            <w:tcW w:w="1530" w:type="dxa"/>
            <w:vAlign w:val="center"/>
          </w:tcPr>
          <w:p w14:paraId="032C5271" w14:textId="77777777" w:rsidR="00E16B7D" w:rsidRPr="000742AA" w:rsidRDefault="00E16B7D" w:rsidP="00E16B7D">
            <w:pPr>
              <w:jc w:val="center"/>
              <w:rPr>
                <w:rFonts w:cstheme="minorHAnsi"/>
                <w:sz w:val="20"/>
                <w:szCs w:val="20"/>
              </w:rPr>
            </w:pPr>
            <w:r>
              <w:rPr>
                <w:rFonts w:cstheme="minorHAnsi"/>
                <w:sz w:val="20"/>
                <w:szCs w:val="20"/>
              </w:rPr>
              <w:t>CDT-58</w:t>
            </w:r>
          </w:p>
        </w:tc>
        <w:tc>
          <w:tcPr>
            <w:tcW w:w="3825" w:type="dxa"/>
          </w:tcPr>
          <w:p w14:paraId="566373CB" w14:textId="77777777" w:rsidR="00E16B7D" w:rsidRPr="000742AA" w:rsidRDefault="00E16B7D" w:rsidP="00621609">
            <w:pPr>
              <w:rPr>
                <w:rFonts w:cstheme="minorHAnsi"/>
                <w:sz w:val="20"/>
                <w:szCs w:val="20"/>
              </w:rPr>
            </w:pPr>
            <w:r w:rsidRPr="000742AA">
              <w:rPr>
                <w:rFonts w:cstheme="minorHAnsi"/>
                <w:sz w:val="20"/>
                <w:szCs w:val="20"/>
              </w:rPr>
              <w:t>Solution must provide and keep current all system and user documentation at the time changes and upgrades are applied to the system.</w:t>
            </w:r>
          </w:p>
        </w:tc>
        <w:tc>
          <w:tcPr>
            <w:tcW w:w="3825" w:type="dxa"/>
          </w:tcPr>
          <w:p w14:paraId="405E1C2C" w14:textId="77777777" w:rsidR="00E16B7D" w:rsidRPr="000742AA" w:rsidRDefault="00E16B7D" w:rsidP="00621609">
            <w:pPr>
              <w:rPr>
                <w:rFonts w:cstheme="minorHAnsi"/>
                <w:sz w:val="20"/>
                <w:szCs w:val="20"/>
              </w:rPr>
            </w:pPr>
            <w:r w:rsidRPr="000742AA">
              <w:rPr>
                <w:rFonts w:cstheme="minorHAnsi"/>
                <w:sz w:val="20"/>
                <w:szCs w:val="20"/>
              </w:rPr>
              <w:t>Within ten (10) business days from the time a change or upgrade is applied to the system.</w:t>
            </w:r>
          </w:p>
        </w:tc>
        <w:tc>
          <w:tcPr>
            <w:tcW w:w="3415" w:type="dxa"/>
          </w:tcPr>
          <w:p w14:paraId="756BA444" w14:textId="77777777" w:rsidR="00E16B7D" w:rsidRPr="000742AA" w:rsidRDefault="00E16B7D" w:rsidP="00621609">
            <w:pPr>
              <w:rPr>
                <w:rFonts w:cstheme="minorHAnsi"/>
                <w:sz w:val="20"/>
                <w:szCs w:val="20"/>
              </w:rPr>
            </w:pPr>
            <w:r w:rsidRPr="000742AA">
              <w:rPr>
                <w:rFonts w:cstheme="minorHAnsi"/>
                <w:sz w:val="20"/>
                <w:szCs w:val="20"/>
              </w:rPr>
              <w:t>Not applicable</w:t>
            </w:r>
          </w:p>
        </w:tc>
      </w:tr>
      <w:tr w:rsidR="00621609" w:rsidRPr="000742AA" w14:paraId="03E962A5" w14:textId="77777777" w:rsidTr="00621609">
        <w:tc>
          <w:tcPr>
            <w:tcW w:w="1345" w:type="dxa"/>
          </w:tcPr>
          <w:p w14:paraId="429C8974" w14:textId="77777777" w:rsidR="00621609" w:rsidRPr="000742AA" w:rsidRDefault="00621609" w:rsidP="0016325F">
            <w:pPr>
              <w:pStyle w:val="ListParagraph"/>
              <w:numPr>
                <w:ilvl w:val="0"/>
                <w:numId w:val="20"/>
              </w:numPr>
              <w:spacing w:after="0" w:line="240" w:lineRule="auto"/>
              <w:jc w:val="center"/>
              <w:rPr>
                <w:rFonts w:cstheme="minorHAnsi"/>
                <w:sz w:val="20"/>
                <w:szCs w:val="20"/>
              </w:rPr>
            </w:pPr>
          </w:p>
        </w:tc>
        <w:tc>
          <w:tcPr>
            <w:tcW w:w="1530" w:type="dxa"/>
          </w:tcPr>
          <w:p w14:paraId="0A5211D8" w14:textId="77777777" w:rsidR="00621609" w:rsidRPr="000742AA" w:rsidRDefault="00621609" w:rsidP="00621609">
            <w:pPr>
              <w:jc w:val="center"/>
              <w:rPr>
                <w:rFonts w:cstheme="minorHAnsi"/>
                <w:sz w:val="20"/>
                <w:szCs w:val="20"/>
              </w:rPr>
            </w:pPr>
            <w:r w:rsidRPr="000742AA">
              <w:rPr>
                <w:rFonts w:cstheme="minorHAnsi"/>
                <w:sz w:val="20"/>
                <w:szCs w:val="20"/>
              </w:rPr>
              <w:t>TCC-1</w:t>
            </w:r>
          </w:p>
        </w:tc>
        <w:tc>
          <w:tcPr>
            <w:tcW w:w="3825" w:type="dxa"/>
          </w:tcPr>
          <w:p w14:paraId="098331C3" w14:textId="77777777" w:rsidR="00621609" w:rsidRPr="000742AA" w:rsidRDefault="00621609" w:rsidP="00621609">
            <w:pPr>
              <w:rPr>
                <w:rFonts w:cstheme="minorHAnsi"/>
                <w:sz w:val="20"/>
                <w:szCs w:val="20"/>
              </w:rPr>
            </w:pPr>
            <w:r w:rsidRPr="000742AA">
              <w:rPr>
                <w:rFonts w:cstheme="minorHAnsi"/>
                <w:sz w:val="20"/>
                <w:szCs w:val="20"/>
              </w:rPr>
              <w:t xml:space="preserve">At least one hundred eighty (180) days before the end of the Contract, the Contractor must develop and implement a DHHS approved Turnover Plan. The </w:t>
            </w:r>
            <w:r w:rsidRPr="000742AA">
              <w:rPr>
                <w:rFonts w:cstheme="minorHAnsi"/>
                <w:sz w:val="20"/>
                <w:szCs w:val="20"/>
              </w:rPr>
              <w:lastRenderedPageBreak/>
              <w:t>Turnover Plan must be comprehensive detailing the proposed schedule, activities, and resource requirements associated with turnover tasks.</w:t>
            </w:r>
          </w:p>
        </w:tc>
        <w:tc>
          <w:tcPr>
            <w:tcW w:w="3825" w:type="dxa"/>
          </w:tcPr>
          <w:p w14:paraId="0918B25A" w14:textId="77777777" w:rsidR="00621609" w:rsidRPr="000742AA" w:rsidRDefault="00621609" w:rsidP="00621609">
            <w:pPr>
              <w:rPr>
                <w:rFonts w:cstheme="minorHAnsi"/>
                <w:sz w:val="20"/>
                <w:szCs w:val="20"/>
              </w:rPr>
            </w:pPr>
            <w:r w:rsidRPr="000742AA">
              <w:rPr>
                <w:rFonts w:cstheme="minorHAnsi"/>
                <w:sz w:val="20"/>
                <w:szCs w:val="20"/>
              </w:rPr>
              <w:lastRenderedPageBreak/>
              <w:t>Same as requirement.</w:t>
            </w:r>
          </w:p>
        </w:tc>
        <w:tc>
          <w:tcPr>
            <w:tcW w:w="3415" w:type="dxa"/>
          </w:tcPr>
          <w:p w14:paraId="137ED621" w14:textId="77777777" w:rsidR="00621609" w:rsidRPr="000742AA" w:rsidRDefault="00621609" w:rsidP="00621609">
            <w:pPr>
              <w:rPr>
                <w:rFonts w:cstheme="minorHAnsi"/>
                <w:sz w:val="20"/>
                <w:szCs w:val="20"/>
              </w:rPr>
            </w:pPr>
            <w:r w:rsidRPr="000742AA">
              <w:rPr>
                <w:rFonts w:cstheme="minorHAnsi"/>
                <w:sz w:val="20"/>
                <w:szCs w:val="20"/>
              </w:rPr>
              <w:t>Not applicable</w:t>
            </w:r>
          </w:p>
        </w:tc>
      </w:tr>
      <w:tr w:rsidR="00621609" w:rsidRPr="000742AA" w14:paraId="2AE4502E" w14:textId="77777777" w:rsidTr="00621609">
        <w:tc>
          <w:tcPr>
            <w:tcW w:w="1345" w:type="dxa"/>
          </w:tcPr>
          <w:p w14:paraId="70F00AD5" w14:textId="77777777" w:rsidR="00621609" w:rsidRPr="000742AA" w:rsidRDefault="00621609" w:rsidP="0016325F">
            <w:pPr>
              <w:pStyle w:val="ListParagraph"/>
              <w:numPr>
                <w:ilvl w:val="0"/>
                <w:numId w:val="20"/>
              </w:numPr>
              <w:spacing w:after="0" w:line="240" w:lineRule="auto"/>
              <w:jc w:val="center"/>
              <w:rPr>
                <w:rFonts w:cstheme="minorHAnsi"/>
                <w:sz w:val="20"/>
                <w:szCs w:val="20"/>
              </w:rPr>
            </w:pPr>
          </w:p>
        </w:tc>
        <w:tc>
          <w:tcPr>
            <w:tcW w:w="1530" w:type="dxa"/>
          </w:tcPr>
          <w:p w14:paraId="43DC8052" w14:textId="77777777" w:rsidR="00621609" w:rsidRPr="000742AA" w:rsidRDefault="00621609" w:rsidP="00621609">
            <w:pPr>
              <w:jc w:val="center"/>
              <w:rPr>
                <w:rFonts w:cstheme="minorHAnsi"/>
                <w:sz w:val="20"/>
                <w:szCs w:val="20"/>
              </w:rPr>
            </w:pPr>
            <w:r>
              <w:rPr>
                <w:rFonts w:cstheme="minorHAnsi"/>
                <w:sz w:val="20"/>
                <w:szCs w:val="20"/>
              </w:rPr>
              <w:t>CRT-1</w:t>
            </w:r>
          </w:p>
        </w:tc>
        <w:tc>
          <w:tcPr>
            <w:tcW w:w="3825" w:type="dxa"/>
          </w:tcPr>
          <w:p w14:paraId="7D3395D6" w14:textId="77777777" w:rsidR="00621609" w:rsidRPr="000742AA" w:rsidRDefault="00621609" w:rsidP="00621609">
            <w:pPr>
              <w:rPr>
                <w:rFonts w:cstheme="minorHAnsi"/>
                <w:sz w:val="20"/>
                <w:szCs w:val="20"/>
              </w:rPr>
            </w:pPr>
            <w:r w:rsidRPr="00A37A4F">
              <w:rPr>
                <w:rFonts w:cstheme="minorHAnsi"/>
                <w:sz w:val="20"/>
                <w:szCs w:val="20"/>
              </w:rPr>
              <w:t>Contractor shall ensure the system complies with all CMS and State Certification Requirements and provide evidence of compliance as requested by DHHS.  Certification will take place under the certification process identified by CMS at the time of the associated ORR and CR reviews and requires ongoing reporting of performance indicators and proof of adherence to security standards.  DHHS is currently following the CMS streamlined modular certification (SMC) process.</w:t>
            </w:r>
          </w:p>
        </w:tc>
        <w:tc>
          <w:tcPr>
            <w:tcW w:w="3825" w:type="dxa"/>
          </w:tcPr>
          <w:p w14:paraId="3F0840F5" w14:textId="77777777" w:rsidR="00621609" w:rsidRPr="000742AA" w:rsidRDefault="00621609" w:rsidP="00621609">
            <w:pPr>
              <w:rPr>
                <w:rFonts w:cstheme="minorHAnsi"/>
                <w:sz w:val="20"/>
                <w:szCs w:val="20"/>
              </w:rPr>
            </w:pPr>
            <w:r w:rsidRPr="000742AA">
              <w:rPr>
                <w:rFonts w:cstheme="minorHAnsi"/>
                <w:sz w:val="20"/>
                <w:szCs w:val="20"/>
              </w:rPr>
              <w:t>Contractor must provide DHHS with the necessary data and CMS certification documentation and artifacts according to the Contractor’s approved PWP.</w:t>
            </w:r>
          </w:p>
        </w:tc>
        <w:tc>
          <w:tcPr>
            <w:tcW w:w="3415" w:type="dxa"/>
          </w:tcPr>
          <w:p w14:paraId="3AB0C78D" w14:textId="77777777" w:rsidR="00621609" w:rsidRPr="000742AA" w:rsidRDefault="00621609" w:rsidP="00621609">
            <w:pPr>
              <w:rPr>
                <w:rFonts w:cstheme="minorHAnsi"/>
                <w:sz w:val="20"/>
                <w:szCs w:val="20"/>
              </w:rPr>
            </w:pPr>
            <w:r w:rsidRPr="000742AA">
              <w:rPr>
                <w:rFonts w:cstheme="minorHAnsi"/>
                <w:sz w:val="20"/>
                <w:szCs w:val="20"/>
              </w:rPr>
              <w:t>DHHS will withhold payment of Implementation Milestones until performance standard is met.</w:t>
            </w:r>
          </w:p>
        </w:tc>
      </w:tr>
      <w:tr w:rsidR="00C4456C" w:rsidRPr="000E0039" w14:paraId="5126F95C" w14:textId="77777777" w:rsidTr="00C4456C">
        <w:tc>
          <w:tcPr>
            <w:tcW w:w="1345" w:type="dxa"/>
          </w:tcPr>
          <w:p w14:paraId="52B832EF" w14:textId="77777777" w:rsidR="00C4456C" w:rsidRPr="000E0039" w:rsidRDefault="00C4456C" w:rsidP="0016325F">
            <w:pPr>
              <w:pStyle w:val="ListParagraph"/>
              <w:numPr>
                <w:ilvl w:val="0"/>
                <w:numId w:val="20"/>
              </w:numPr>
              <w:spacing w:after="0" w:line="240" w:lineRule="auto"/>
              <w:jc w:val="center"/>
              <w:rPr>
                <w:rFonts w:cstheme="minorHAnsi"/>
                <w:sz w:val="20"/>
                <w:szCs w:val="20"/>
              </w:rPr>
            </w:pPr>
          </w:p>
        </w:tc>
        <w:tc>
          <w:tcPr>
            <w:tcW w:w="1530" w:type="dxa"/>
          </w:tcPr>
          <w:p w14:paraId="7F86E31F" w14:textId="77777777" w:rsidR="00C4456C" w:rsidRPr="000E0039" w:rsidRDefault="00C4456C" w:rsidP="00D53020">
            <w:pPr>
              <w:jc w:val="center"/>
              <w:rPr>
                <w:rFonts w:cstheme="minorHAnsi"/>
                <w:sz w:val="20"/>
                <w:szCs w:val="20"/>
              </w:rPr>
            </w:pPr>
            <w:r>
              <w:rPr>
                <w:rFonts w:cstheme="minorHAnsi"/>
                <w:sz w:val="20"/>
                <w:szCs w:val="20"/>
              </w:rPr>
              <w:t>TNL-4</w:t>
            </w:r>
          </w:p>
        </w:tc>
        <w:tc>
          <w:tcPr>
            <w:tcW w:w="3825" w:type="dxa"/>
          </w:tcPr>
          <w:p w14:paraId="5F69D07E" w14:textId="77777777" w:rsidR="00C4456C" w:rsidRPr="00C4456C" w:rsidRDefault="00C4456C" w:rsidP="00C4456C">
            <w:pPr>
              <w:rPr>
                <w:rFonts w:cs="Arial"/>
                <w:sz w:val="20"/>
                <w:szCs w:val="20"/>
              </w:rPr>
            </w:pPr>
            <w:r w:rsidRPr="00C4456C">
              <w:rPr>
                <w:rFonts w:cs="Arial"/>
                <w:sz w:val="20"/>
                <w:szCs w:val="20"/>
              </w:rPr>
              <w:t>The Solution must provide a comprehensive auditing framework that provides the following features</w:t>
            </w:r>
          </w:p>
          <w:p w14:paraId="79704A7C" w14:textId="77777777" w:rsidR="00C4456C" w:rsidRPr="00C4456C" w:rsidRDefault="00C4456C" w:rsidP="00C4456C">
            <w:pPr>
              <w:numPr>
                <w:ilvl w:val="0"/>
                <w:numId w:val="32"/>
              </w:numPr>
              <w:rPr>
                <w:rFonts w:cs="Arial"/>
                <w:sz w:val="20"/>
                <w:szCs w:val="20"/>
              </w:rPr>
            </w:pPr>
            <w:r w:rsidRPr="00C4456C">
              <w:rPr>
                <w:rFonts w:cs="Arial"/>
                <w:sz w:val="20"/>
                <w:szCs w:val="20"/>
              </w:rPr>
              <w:t>Maintain a record of all changes made to any item within the system (e.g., data element, business rule, process control, software program), the ID of the person or process that made the change, before and after images of the affected data records, and the date and time the change was made.</w:t>
            </w:r>
          </w:p>
          <w:p w14:paraId="63E679A5" w14:textId="77777777" w:rsidR="00C4456C" w:rsidRPr="00C4456C" w:rsidRDefault="00C4456C" w:rsidP="00C4456C">
            <w:pPr>
              <w:numPr>
                <w:ilvl w:val="0"/>
                <w:numId w:val="32"/>
              </w:numPr>
              <w:rPr>
                <w:rFonts w:cs="Arial"/>
                <w:sz w:val="20"/>
                <w:szCs w:val="20"/>
              </w:rPr>
            </w:pPr>
            <w:r w:rsidRPr="00C4456C">
              <w:rPr>
                <w:rFonts w:cs="Arial"/>
                <w:sz w:val="20"/>
                <w:szCs w:val="20"/>
              </w:rPr>
              <w:t>Archive and retain audit data based on state retainage requirements</w:t>
            </w:r>
          </w:p>
          <w:p w14:paraId="1BD59FDC" w14:textId="77777777" w:rsidR="00C4456C" w:rsidRPr="00C4456C" w:rsidRDefault="00C4456C" w:rsidP="00C4456C">
            <w:pPr>
              <w:numPr>
                <w:ilvl w:val="0"/>
                <w:numId w:val="32"/>
              </w:numPr>
              <w:rPr>
                <w:rFonts w:cs="Arial"/>
                <w:sz w:val="20"/>
                <w:szCs w:val="20"/>
              </w:rPr>
            </w:pPr>
            <w:r w:rsidRPr="00C4456C">
              <w:rPr>
                <w:rFonts w:cs="Arial"/>
                <w:sz w:val="20"/>
                <w:szCs w:val="20"/>
              </w:rPr>
              <w:t>Allow DHHS users to view, filter, and sort the system audit trail, and export audit data in a standardized format (e.g., XML, CSV, ASCII, and RTF).</w:t>
            </w:r>
          </w:p>
          <w:p w14:paraId="6D628A7E" w14:textId="77777777" w:rsidR="00C4456C" w:rsidRPr="00C4456C" w:rsidRDefault="00C4456C" w:rsidP="00C4456C">
            <w:pPr>
              <w:numPr>
                <w:ilvl w:val="0"/>
                <w:numId w:val="32"/>
              </w:numPr>
              <w:rPr>
                <w:rFonts w:cs="Arial"/>
                <w:sz w:val="20"/>
                <w:szCs w:val="20"/>
              </w:rPr>
            </w:pPr>
            <w:r w:rsidRPr="00C4456C">
              <w:rPr>
                <w:rFonts w:cs="Arial"/>
                <w:sz w:val="20"/>
                <w:szCs w:val="20"/>
              </w:rPr>
              <w:t xml:space="preserve">Provide a configurable option to allow the audit of usage by screen, by data on the screen, and by the </w:t>
            </w:r>
            <w:r w:rsidRPr="00C4456C">
              <w:rPr>
                <w:rFonts w:cs="Arial"/>
                <w:sz w:val="20"/>
                <w:szCs w:val="20"/>
              </w:rPr>
              <w:lastRenderedPageBreak/>
              <w:t>user, based on specified timeframes.</w:t>
            </w:r>
          </w:p>
          <w:p w14:paraId="7868003A" w14:textId="77777777" w:rsidR="00C4456C" w:rsidRPr="00C4456C" w:rsidRDefault="00C4456C" w:rsidP="00C4456C">
            <w:pPr>
              <w:numPr>
                <w:ilvl w:val="0"/>
                <w:numId w:val="32"/>
              </w:numPr>
              <w:rPr>
                <w:rFonts w:cs="Arial"/>
                <w:sz w:val="20"/>
                <w:szCs w:val="20"/>
              </w:rPr>
            </w:pPr>
            <w:r w:rsidRPr="00C4456C">
              <w:rPr>
                <w:rFonts w:cs="Arial"/>
                <w:sz w:val="20"/>
                <w:szCs w:val="20"/>
              </w:rPr>
              <w:t>provide an audit trail or log which identifies all access to PHI</w:t>
            </w:r>
          </w:p>
          <w:p w14:paraId="48DDA608" w14:textId="77777777" w:rsidR="00C4456C" w:rsidRPr="00C4456C" w:rsidRDefault="00C4456C" w:rsidP="00C4456C">
            <w:pPr>
              <w:numPr>
                <w:ilvl w:val="0"/>
                <w:numId w:val="32"/>
              </w:numPr>
              <w:rPr>
                <w:rFonts w:cs="Arial"/>
                <w:sz w:val="20"/>
                <w:szCs w:val="20"/>
              </w:rPr>
            </w:pPr>
            <w:r w:rsidRPr="00C4456C">
              <w:rPr>
                <w:rFonts w:cs="Arial"/>
                <w:sz w:val="20"/>
                <w:szCs w:val="20"/>
              </w:rPr>
              <w:t>Retain Audit trail or log data used to identify access to protected health information for a minimum of ten (10) years</w:t>
            </w:r>
          </w:p>
          <w:p w14:paraId="7A376F92" w14:textId="77777777" w:rsidR="00C4456C" w:rsidRPr="00C4456C" w:rsidRDefault="00C4456C" w:rsidP="00C4456C">
            <w:pPr>
              <w:rPr>
                <w:rFonts w:cs="Arial"/>
                <w:sz w:val="20"/>
                <w:szCs w:val="20"/>
              </w:rPr>
            </w:pPr>
          </w:p>
          <w:p w14:paraId="3BC03F1B" w14:textId="77777777" w:rsidR="00C4456C" w:rsidRPr="00C4456C" w:rsidRDefault="00C4456C" w:rsidP="00C4456C">
            <w:pPr>
              <w:rPr>
                <w:rFonts w:cs="Arial"/>
                <w:sz w:val="20"/>
                <w:szCs w:val="20"/>
              </w:rPr>
            </w:pPr>
            <w:r w:rsidRPr="00C4456C">
              <w:rPr>
                <w:rFonts w:cs="Arial"/>
                <w:sz w:val="20"/>
                <w:szCs w:val="20"/>
              </w:rPr>
              <w:t xml:space="preserve">The auditing framework when applied must address the following scenarios </w:t>
            </w:r>
          </w:p>
          <w:p w14:paraId="5941CD71" w14:textId="77777777" w:rsidR="00C4456C" w:rsidRPr="00C4456C" w:rsidRDefault="00C4456C" w:rsidP="00C4456C">
            <w:pPr>
              <w:numPr>
                <w:ilvl w:val="0"/>
                <w:numId w:val="34"/>
              </w:numPr>
              <w:rPr>
                <w:rFonts w:cs="Arial"/>
                <w:sz w:val="20"/>
                <w:szCs w:val="20"/>
              </w:rPr>
            </w:pPr>
            <w:r w:rsidRPr="00C4456C">
              <w:rPr>
                <w:rFonts w:cs="Arial"/>
                <w:sz w:val="20"/>
                <w:szCs w:val="20"/>
              </w:rPr>
              <w:t>Track and provide the capability to report system processing applied to an individual claim, including data changes to all reference tables that affected the claim.</w:t>
            </w:r>
          </w:p>
          <w:p w14:paraId="4C7351B3" w14:textId="77777777" w:rsidR="00C4456C" w:rsidRPr="00C4456C" w:rsidRDefault="00C4456C" w:rsidP="00C4456C">
            <w:pPr>
              <w:numPr>
                <w:ilvl w:val="0"/>
                <w:numId w:val="34"/>
              </w:numPr>
              <w:rPr>
                <w:rFonts w:cs="Arial"/>
                <w:sz w:val="20"/>
                <w:szCs w:val="20"/>
              </w:rPr>
            </w:pPr>
            <w:r w:rsidRPr="00C4456C">
              <w:rPr>
                <w:rFonts w:cs="Arial"/>
                <w:sz w:val="20"/>
                <w:szCs w:val="20"/>
              </w:rPr>
              <w:t xml:space="preserve">Track and Report business rules applied to an individual claim, including tracking all edits/audits encountered, resolved, or overridden, and all claims rebilled.  </w:t>
            </w:r>
          </w:p>
          <w:p w14:paraId="7F121E35" w14:textId="77777777" w:rsidR="00C4456C" w:rsidRPr="00C4456C" w:rsidRDefault="00C4456C" w:rsidP="00C4456C">
            <w:pPr>
              <w:numPr>
                <w:ilvl w:val="0"/>
                <w:numId w:val="34"/>
              </w:numPr>
              <w:rPr>
                <w:rFonts w:cs="Arial"/>
                <w:sz w:val="20"/>
                <w:szCs w:val="20"/>
              </w:rPr>
            </w:pPr>
            <w:r w:rsidRPr="00C4456C">
              <w:rPr>
                <w:rFonts w:cs="Arial"/>
                <w:sz w:val="20"/>
                <w:szCs w:val="20"/>
              </w:rPr>
              <w:t>Track the login ID, date and time for all overridden edits must be captured.</w:t>
            </w:r>
          </w:p>
          <w:p w14:paraId="60788DC9" w14:textId="751DE3D1" w:rsidR="00C4456C" w:rsidRPr="00C4456C" w:rsidRDefault="00C4456C" w:rsidP="00C4456C">
            <w:pPr>
              <w:rPr>
                <w:rFonts w:cs="Arial"/>
                <w:sz w:val="20"/>
                <w:szCs w:val="20"/>
              </w:rPr>
            </w:pPr>
            <w:r w:rsidRPr="00C4456C">
              <w:rPr>
                <w:rFonts w:cs="Arial"/>
                <w:sz w:val="20"/>
                <w:szCs w:val="20"/>
              </w:rPr>
              <w:t>Display and inquire on client data updates applied to the client eligibility data, drug information database updates etc.</w:t>
            </w:r>
          </w:p>
        </w:tc>
        <w:tc>
          <w:tcPr>
            <w:tcW w:w="3825" w:type="dxa"/>
          </w:tcPr>
          <w:p w14:paraId="0BE43575" w14:textId="77777777" w:rsidR="00C4456C" w:rsidRPr="000E0039" w:rsidRDefault="00C4456C" w:rsidP="00D53020">
            <w:pPr>
              <w:rPr>
                <w:rFonts w:cstheme="minorHAnsi"/>
                <w:sz w:val="20"/>
                <w:szCs w:val="20"/>
              </w:rPr>
            </w:pPr>
            <w:r w:rsidRPr="000E0039">
              <w:rPr>
                <w:rFonts w:cstheme="minorHAnsi"/>
                <w:sz w:val="20"/>
                <w:szCs w:val="20"/>
              </w:rPr>
              <w:lastRenderedPageBreak/>
              <w:t>Same as requirement.</w:t>
            </w:r>
          </w:p>
        </w:tc>
        <w:tc>
          <w:tcPr>
            <w:tcW w:w="3415" w:type="dxa"/>
          </w:tcPr>
          <w:p w14:paraId="4CE39063" w14:textId="77777777" w:rsidR="00C4456C" w:rsidRPr="000E0039" w:rsidRDefault="00C4456C" w:rsidP="00D53020">
            <w:pPr>
              <w:rPr>
                <w:rFonts w:cstheme="minorHAnsi"/>
                <w:sz w:val="20"/>
                <w:szCs w:val="20"/>
              </w:rPr>
            </w:pPr>
            <w:r w:rsidRPr="00EB1049">
              <w:rPr>
                <w:rFonts w:cstheme="minorHAnsi"/>
                <w:sz w:val="20"/>
                <w:szCs w:val="20"/>
              </w:rPr>
              <w:t>Not applicable</w:t>
            </w:r>
          </w:p>
        </w:tc>
      </w:tr>
      <w:tr w:rsidR="00C4456C" w:rsidRPr="000E0039" w14:paraId="151593E6" w14:textId="77777777" w:rsidTr="00C4456C">
        <w:tc>
          <w:tcPr>
            <w:tcW w:w="1345" w:type="dxa"/>
          </w:tcPr>
          <w:p w14:paraId="5F391EA1" w14:textId="77777777" w:rsidR="00C4456C" w:rsidRPr="000E0039" w:rsidRDefault="00C4456C" w:rsidP="0016325F">
            <w:pPr>
              <w:pStyle w:val="ListParagraph"/>
              <w:numPr>
                <w:ilvl w:val="0"/>
                <w:numId w:val="20"/>
              </w:numPr>
              <w:spacing w:after="0" w:line="240" w:lineRule="auto"/>
              <w:jc w:val="center"/>
              <w:rPr>
                <w:rFonts w:cstheme="minorHAnsi"/>
                <w:sz w:val="20"/>
                <w:szCs w:val="20"/>
              </w:rPr>
            </w:pPr>
          </w:p>
        </w:tc>
        <w:tc>
          <w:tcPr>
            <w:tcW w:w="1530" w:type="dxa"/>
          </w:tcPr>
          <w:p w14:paraId="2D58E905" w14:textId="77777777" w:rsidR="00C4456C" w:rsidRPr="000E0039" w:rsidRDefault="00C4456C" w:rsidP="00D53020">
            <w:pPr>
              <w:jc w:val="center"/>
              <w:rPr>
                <w:rFonts w:cstheme="minorHAnsi"/>
                <w:sz w:val="20"/>
                <w:szCs w:val="20"/>
              </w:rPr>
            </w:pPr>
            <w:r>
              <w:rPr>
                <w:rFonts w:cstheme="minorHAnsi"/>
                <w:sz w:val="20"/>
                <w:szCs w:val="20"/>
              </w:rPr>
              <w:t>TNL-5</w:t>
            </w:r>
          </w:p>
        </w:tc>
        <w:tc>
          <w:tcPr>
            <w:tcW w:w="3825" w:type="dxa"/>
          </w:tcPr>
          <w:p w14:paraId="65766672" w14:textId="77777777" w:rsidR="00C4456C" w:rsidRPr="00C4456C" w:rsidRDefault="00C4456C" w:rsidP="00C4456C">
            <w:pPr>
              <w:rPr>
                <w:rFonts w:cstheme="minorHAnsi"/>
                <w:sz w:val="20"/>
                <w:szCs w:val="20"/>
              </w:rPr>
            </w:pPr>
            <w:r w:rsidRPr="00C4456C">
              <w:rPr>
                <w:rFonts w:cstheme="minorHAnsi"/>
                <w:sz w:val="20"/>
                <w:szCs w:val="20"/>
              </w:rPr>
              <w:t xml:space="preserve">The Contractor must describe their maintenance approach for their software product/solution that ensures the following: </w:t>
            </w:r>
          </w:p>
          <w:p w14:paraId="0A45093F" w14:textId="77777777" w:rsidR="00C4456C" w:rsidRPr="00C4456C" w:rsidRDefault="00C4456C" w:rsidP="00C4456C">
            <w:pPr>
              <w:pStyle w:val="ListParagraph"/>
              <w:numPr>
                <w:ilvl w:val="0"/>
                <w:numId w:val="37"/>
              </w:numPr>
              <w:spacing w:after="0" w:line="240" w:lineRule="auto"/>
              <w:rPr>
                <w:rFonts w:cstheme="minorHAnsi"/>
                <w:sz w:val="20"/>
                <w:szCs w:val="20"/>
              </w:rPr>
            </w:pPr>
            <w:r w:rsidRPr="00C4456C">
              <w:rPr>
                <w:rFonts w:cstheme="minorHAnsi"/>
                <w:sz w:val="20"/>
                <w:szCs w:val="20"/>
              </w:rPr>
              <w:t>All hardware, software, and communication components installed for use by state staff are compatible with the State’s currently supported versions of the Microsoft Operating System, Microsoft Office Suite, and the Chrome Browser, and current technologies for data interchange.</w:t>
            </w:r>
          </w:p>
          <w:p w14:paraId="15806399" w14:textId="77777777" w:rsidR="00C4456C" w:rsidRPr="00C4456C" w:rsidRDefault="00C4456C" w:rsidP="00C4456C">
            <w:pPr>
              <w:pStyle w:val="ListParagraph"/>
              <w:numPr>
                <w:ilvl w:val="0"/>
                <w:numId w:val="37"/>
              </w:numPr>
              <w:spacing w:after="0" w:line="240" w:lineRule="auto"/>
              <w:rPr>
                <w:rFonts w:cstheme="minorHAnsi"/>
                <w:sz w:val="20"/>
                <w:szCs w:val="20"/>
              </w:rPr>
            </w:pPr>
            <w:r w:rsidRPr="00C4456C">
              <w:rPr>
                <w:rFonts w:cstheme="minorHAnsi"/>
                <w:sz w:val="20"/>
                <w:szCs w:val="20"/>
              </w:rPr>
              <w:t xml:space="preserve">The Solution is browser agnostic and must be maintained, updated, </w:t>
            </w:r>
            <w:r w:rsidRPr="00C4456C">
              <w:rPr>
                <w:rFonts w:cstheme="minorHAnsi"/>
                <w:sz w:val="20"/>
                <w:szCs w:val="20"/>
              </w:rPr>
              <w:lastRenderedPageBreak/>
              <w:t>and supported with a cadenced and planned schedule. DHHS currently uses Chrome as the browser standard. For provider and client-facing systems, the State of Nebraska requires that the systems support industry-standard browsers such as Chrome, Firefox, Safari, and Microsoft Edge. The Solution should support the current versions of these browsers with minimum backward compatibility for two older browser versions. The Solution roadmap should include plans to maintain compatibility with future browser versions. If a mobile application is offered, it should support both Apple and Android operation systems with at least the current OS plus the prior two versions.</w:t>
            </w:r>
          </w:p>
          <w:p w14:paraId="79799069" w14:textId="37734069" w:rsidR="00C4456C" w:rsidRPr="00C4456C" w:rsidRDefault="005533C9" w:rsidP="00C4456C">
            <w:pPr>
              <w:pStyle w:val="ListParagraph"/>
              <w:numPr>
                <w:ilvl w:val="0"/>
                <w:numId w:val="37"/>
              </w:numPr>
              <w:spacing w:after="0" w:line="240" w:lineRule="auto"/>
              <w:rPr>
                <w:rFonts w:cstheme="minorHAnsi"/>
                <w:sz w:val="20"/>
                <w:szCs w:val="20"/>
              </w:rPr>
            </w:pPr>
            <w:r>
              <w:rPr>
                <w:rFonts w:cstheme="minorHAnsi"/>
                <w:sz w:val="20"/>
                <w:szCs w:val="20"/>
              </w:rPr>
              <w:t>M</w:t>
            </w:r>
            <w:r w:rsidRPr="00C4456C">
              <w:rPr>
                <w:rFonts w:cstheme="minorHAnsi"/>
                <w:sz w:val="20"/>
                <w:szCs w:val="20"/>
              </w:rPr>
              <w:t>aintain</w:t>
            </w:r>
            <w:r w:rsidR="00C4456C" w:rsidRPr="00C4456C">
              <w:rPr>
                <w:rFonts w:cstheme="minorHAnsi"/>
                <w:sz w:val="20"/>
                <w:szCs w:val="20"/>
              </w:rPr>
              <w:t xml:space="preserve"> all hardware and software products required to support the Solution at the most current to -2 version, including patches, fixes, upgrades, and releases for all software, firmware, and operating systems. Any security patches must be maintained at the most current level after thorough testing.</w:t>
            </w:r>
          </w:p>
          <w:p w14:paraId="47A61650" w14:textId="77777777" w:rsidR="00C4456C" w:rsidRPr="00C4456C" w:rsidRDefault="00C4456C" w:rsidP="00C4456C">
            <w:pPr>
              <w:pStyle w:val="ListParagraph"/>
              <w:numPr>
                <w:ilvl w:val="0"/>
                <w:numId w:val="37"/>
              </w:numPr>
              <w:spacing w:after="0" w:line="240" w:lineRule="auto"/>
              <w:rPr>
                <w:rFonts w:cstheme="minorHAnsi"/>
                <w:sz w:val="20"/>
                <w:szCs w:val="20"/>
              </w:rPr>
            </w:pPr>
            <w:r w:rsidRPr="00C4456C">
              <w:rPr>
                <w:rFonts w:cstheme="minorHAnsi"/>
                <w:sz w:val="20"/>
                <w:szCs w:val="20"/>
              </w:rPr>
              <w:t>Keep current all software version upgrades within 6 months of release or with approval from State for a modified schedule.</w:t>
            </w:r>
          </w:p>
          <w:p w14:paraId="38CFA3FE" w14:textId="07EA5946" w:rsidR="00C4456C" w:rsidRPr="00C4456C" w:rsidRDefault="00C4456C" w:rsidP="00C4456C">
            <w:pPr>
              <w:pStyle w:val="ListParagraph"/>
              <w:numPr>
                <w:ilvl w:val="0"/>
                <w:numId w:val="37"/>
              </w:numPr>
              <w:spacing w:after="0" w:line="240" w:lineRule="auto"/>
              <w:rPr>
                <w:rFonts w:cstheme="minorHAnsi"/>
                <w:sz w:val="20"/>
                <w:szCs w:val="20"/>
              </w:rPr>
            </w:pPr>
            <w:r w:rsidRPr="00C4456C">
              <w:rPr>
                <w:rFonts w:cstheme="minorHAnsi"/>
                <w:sz w:val="20"/>
                <w:szCs w:val="20"/>
              </w:rPr>
              <w:t xml:space="preserve">Maintain a product roadmap (updated at a minimum on an annual basis) that provides details regarding planned updates, the timing of product </w:t>
            </w:r>
            <w:r w:rsidRPr="00C4456C">
              <w:rPr>
                <w:rFonts w:cstheme="minorHAnsi"/>
                <w:sz w:val="20"/>
                <w:szCs w:val="20"/>
              </w:rPr>
              <w:lastRenderedPageBreak/>
              <w:t>versions/releases, end of support (EOS), and end of life (EOL) for current and past versions. The roadmap should contain information regarding third-party products that the Solution utilizes.</w:t>
            </w:r>
          </w:p>
        </w:tc>
        <w:tc>
          <w:tcPr>
            <w:tcW w:w="3825" w:type="dxa"/>
          </w:tcPr>
          <w:p w14:paraId="10D32251" w14:textId="77777777" w:rsidR="00C4456C" w:rsidRPr="000E0039" w:rsidRDefault="00C4456C" w:rsidP="00D53020">
            <w:pPr>
              <w:rPr>
                <w:rFonts w:cstheme="minorHAnsi"/>
                <w:sz w:val="20"/>
                <w:szCs w:val="20"/>
              </w:rPr>
            </w:pPr>
            <w:r w:rsidRPr="000E0039">
              <w:rPr>
                <w:rFonts w:cstheme="minorHAnsi"/>
                <w:sz w:val="20"/>
                <w:szCs w:val="20"/>
              </w:rPr>
              <w:lastRenderedPageBreak/>
              <w:t>Same as requirement.</w:t>
            </w:r>
          </w:p>
        </w:tc>
        <w:tc>
          <w:tcPr>
            <w:tcW w:w="3415" w:type="dxa"/>
          </w:tcPr>
          <w:p w14:paraId="0ED82524" w14:textId="77777777" w:rsidR="00C4456C" w:rsidRPr="000E0039" w:rsidRDefault="00C4456C" w:rsidP="00D53020">
            <w:pPr>
              <w:rPr>
                <w:rFonts w:cstheme="minorHAnsi"/>
                <w:sz w:val="20"/>
                <w:szCs w:val="20"/>
              </w:rPr>
            </w:pPr>
            <w:r w:rsidRPr="00EB1049">
              <w:rPr>
                <w:rFonts w:cstheme="minorHAnsi"/>
                <w:sz w:val="20"/>
                <w:szCs w:val="20"/>
              </w:rPr>
              <w:t>Not applicable</w:t>
            </w:r>
          </w:p>
        </w:tc>
      </w:tr>
      <w:tr w:rsidR="00C4456C" w:rsidRPr="00E02FB1" w14:paraId="00DB4031" w14:textId="77777777" w:rsidTr="00C4456C">
        <w:trPr>
          <w:trHeight w:val="152"/>
        </w:trPr>
        <w:tc>
          <w:tcPr>
            <w:tcW w:w="1345" w:type="dxa"/>
          </w:tcPr>
          <w:p w14:paraId="77D78C68" w14:textId="77777777" w:rsidR="00C4456C" w:rsidRPr="00E02FB1" w:rsidRDefault="00C4456C" w:rsidP="0016325F">
            <w:pPr>
              <w:pStyle w:val="ListParagraph"/>
              <w:numPr>
                <w:ilvl w:val="0"/>
                <w:numId w:val="20"/>
              </w:numPr>
              <w:spacing w:after="0" w:line="240" w:lineRule="auto"/>
              <w:jc w:val="center"/>
              <w:rPr>
                <w:rFonts w:cstheme="minorHAnsi"/>
                <w:sz w:val="20"/>
                <w:szCs w:val="20"/>
              </w:rPr>
            </w:pPr>
          </w:p>
        </w:tc>
        <w:tc>
          <w:tcPr>
            <w:tcW w:w="1530" w:type="dxa"/>
          </w:tcPr>
          <w:p w14:paraId="23327848" w14:textId="77777777" w:rsidR="00C4456C" w:rsidRPr="00E02FB1" w:rsidRDefault="00C4456C" w:rsidP="00D53020">
            <w:pPr>
              <w:jc w:val="center"/>
              <w:rPr>
                <w:rFonts w:cstheme="minorHAnsi"/>
                <w:sz w:val="20"/>
                <w:szCs w:val="20"/>
              </w:rPr>
            </w:pPr>
            <w:r>
              <w:rPr>
                <w:rFonts w:cstheme="minorHAnsi"/>
                <w:sz w:val="20"/>
                <w:szCs w:val="20"/>
              </w:rPr>
              <w:t>TNL-7</w:t>
            </w:r>
          </w:p>
        </w:tc>
        <w:tc>
          <w:tcPr>
            <w:tcW w:w="3825" w:type="dxa"/>
          </w:tcPr>
          <w:p w14:paraId="68CEE5C2" w14:textId="77777777" w:rsidR="00C4456C" w:rsidRPr="00C4456C" w:rsidRDefault="00C4456C" w:rsidP="00C4456C">
            <w:pPr>
              <w:rPr>
                <w:rFonts w:cstheme="minorHAnsi"/>
              </w:rPr>
            </w:pPr>
            <w:r w:rsidRPr="00C4456C">
              <w:rPr>
                <w:rFonts w:cstheme="minorHAnsi"/>
              </w:rPr>
              <w:t>The solution must operate and must meet the following SLA’s</w:t>
            </w:r>
          </w:p>
          <w:p w14:paraId="645143E7" w14:textId="77777777" w:rsidR="00C4456C" w:rsidRPr="00C4456C" w:rsidRDefault="00C4456C" w:rsidP="00C4456C">
            <w:pPr>
              <w:numPr>
                <w:ilvl w:val="0"/>
                <w:numId w:val="31"/>
              </w:numPr>
              <w:rPr>
                <w:rFonts w:cstheme="minorHAnsi"/>
              </w:rPr>
            </w:pPr>
            <w:r w:rsidRPr="00C4456C">
              <w:rPr>
                <w:rFonts w:cstheme="minorHAnsi"/>
              </w:rPr>
              <w:t>Solution’s annual overall availability percentage for the production system is to be 99.5% or higher. This availability target shall consider the impact of both planned and unplanned events.</w:t>
            </w:r>
          </w:p>
          <w:p w14:paraId="1CA6DB7F" w14:textId="77777777" w:rsidR="00C4456C" w:rsidRPr="00C4456C" w:rsidRDefault="00C4456C" w:rsidP="00C4456C">
            <w:pPr>
              <w:numPr>
                <w:ilvl w:val="1"/>
                <w:numId w:val="31"/>
              </w:numPr>
              <w:rPr>
                <w:rFonts w:cstheme="minorHAnsi"/>
              </w:rPr>
            </w:pPr>
            <w:r w:rsidRPr="00C4456C">
              <w:rPr>
                <w:rFonts w:cstheme="minorHAnsi"/>
              </w:rPr>
              <w:t>Planned Outages – Planned outages or scheduled maintenance should result in less than 1.0% reduction in overall availability. This equates to approximately 1.7 hours of planned downtime per week.</w:t>
            </w:r>
          </w:p>
          <w:p w14:paraId="483F642A" w14:textId="77777777" w:rsidR="00C4456C" w:rsidRPr="00C4456C" w:rsidRDefault="00C4456C" w:rsidP="00C4456C">
            <w:pPr>
              <w:numPr>
                <w:ilvl w:val="1"/>
                <w:numId w:val="31"/>
              </w:numPr>
              <w:rPr>
                <w:rFonts w:cstheme="minorHAnsi"/>
              </w:rPr>
            </w:pPr>
            <w:r w:rsidRPr="00C4456C">
              <w:rPr>
                <w:rFonts w:cstheme="minorHAnsi"/>
              </w:rPr>
              <w:t>Unplanned Outages – Unplanned outages or unscheduled maintenance should result in less than 0.1% reduction in overall availability. This equates to approximately 10 minutes of downtime per week.</w:t>
            </w:r>
          </w:p>
          <w:p w14:paraId="42F26E9B" w14:textId="77777777" w:rsidR="00C4456C" w:rsidRPr="00C4456C" w:rsidRDefault="00C4456C" w:rsidP="00C4456C">
            <w:pPr>
              <w:numPr>
                <w:ilvl w:val="0"/>
                <w:numId w:val="31"/>
              </w:numPr>
              <w:rPr>
                <w:rFonts w:cstheme="minorHAnsi"/>
              </w:rPr>
            </w:pPr>
            <w:r w:rsidRPr="00C4456C">
              <w:rPr>
                <w:rFonts w:cstheme="minorHAnsi"/>
              </w:rPr>
              <w:t xml:space="preserve">The solution must notify in advance, within one (1) </w:t>
            </w:r>
            <w:r w:rsidRPr="00C4456C">
              <w:rPr>
                <w:rFonts w:cstheme="minorHAnsi"/>
              </w:rPr>
              <w:lastRenderedPageBreak/>
              <w:t>business day, DHHS and other contractors when the system will be unavailable due to maintenance.</w:t>
            </w:r>
          </w:p>
          <w:p w14:paraId="698A17DB" w14:textId="77777777" w:rsidR="00C4456C" w:rsidRPr="00C4456C" w:rsidRDefault="00C4456C" w:rsidP="00C4456C">
            <w:pPr>
              <w:numPr>
                <w:ilvl w:val="0"/>
                <w:numId w:val="31"/>
              </w:numPr>
              <w:rPr>
                <w:rFonts w:cstheme="minorHAnsi"/>
              </w:rPr>
            </w:pPr>
            <w:r w:rsidRPr="00C4456C">
              <w:rPr>
                <w:rFonts w:cstheme="minorHAnsi"/>
              </w:rPr>
              <w:t>Solution must be available to providers and the State twenty-four (24) hours a day, seven (7) days a week, three hundred sixty-five (365) days per year.</w:t>
            </w:r>
          </w:p>
          <w:p w14:paraId="71C22DCF" w14:textId="77777777" w:rsidR="00C4456C" w:rsidRPr="00C4456C" w:rsidRDefault="00C4456C" w:rsidP="00C4456C">
            <w:pPr>
              <w:numPr>
                <w:ilvl w:val="0"/>
                <w:numId w:val="31"/>
              </w:numPr>
              <w:rPr>
                <w:rFonts w:cstheme="minorHAnsi"/>
              </w:rPr>
            </w:pPr>
            <w:r w:rsidRPr="00C4456C">
              <w:rPr>
                <w:rFonts w:cstheme="minorHAnsi"/>
              </w:rPr>
              <w:t>Solution must return to operations (RTO) within twenty-four (24) hours following an incident (e.g. disaster, power loss, etc.).</w:t>
            </w:r>
          </w:p>
          <w:p w14:paraId="416444B4" w14:textId="77777777" w:rsidR="00C4456C" w:rsidRPr="00C4456C" w:rsidRDefault="00C4456C" w:rsidP="00C4456C">
            <w:pPr>
              <w:numPr>
                <w:ilvl w:val="0"/>
                <w:numId w:val="31"/>
              </w:numPr>
              <w:rPr>
                <w:rFonts w:cstheme="minorHAnsi"/>
              </w:rPr>
            </w:pPr>
            <w:r w:rsidRPr="00C4456C">
              <w:rPr>
                <w:rFonts w:cstheme="minorHAnsi"/>
              </w:rPr>
              <w:t>Solution must provide for a five (5) minute recovery point objective (RPO) for manual updates, and as necessary to support the RTO requirement.</w:t>
            </w:r>
          </w:p>
          <w:p w14:paraId="3EAC7373" w14:textId="77777777" w:rsidR="00C4456C" w:rsidRPr="00C4456C" w:rsidRDefault="00C4456C" w:rsidP="00C4456C">
            <w:pPr>
              <w:numPr>
                <w:ilvl w:val="0"/>
                <w:numId w:val="31"/>
              </w:numPr>
              <w:rPr>
                <w:rFonts w:cstheme="minorHAnsi"/>
              </w:rPr>
            </w:pPr>
            <w:r w:rsidRPr="00C4456C">
              <w:rPr>
                <w:rFonts w:cstheme="minorHAnsi"/>
              </w:rPr>
              <w:t>The off-site system must be operational within twenty-four (24) hours following a service disruption.</w:t>
            </w:r>
          </w:p>
          <w:p w14:paraId="78D5D63F" w14:textId="77777777" w:rsidR="00C4456C" w:rsidRPr="00C4456C" w:rsidRDefault="00C4456C" w:rsidP="00C4456C">
            <w:pPr>
              <w:numPr>
                <w:ilvl w:val="0"/>
                <w:numId w:val="31"/>
              </w:numPr>
              <w:rPr>
                <w:rFonts w:cstheme="minorHAnsi"/>
              </w:rPr>
            </w:pPr>
            <w:r w:rsidRPr="00C4456C">
              <w:rPr>
                <w:rFonts w:cstheme="minorHAnsi"/>
              </w:rPr>
              <w:t>Solution must meet all performance criteria twenty-four (24) hours a day, seven (7) days a week, three hundred sixty-five (365) days per year.</w:t>
            </w:r>
          </w:p>
          <w:p w14:paraId="3E891610" w14:textId="77777777" w:rsidR="00C4456C" w:rsidRPr="00C4456C" w:rsidRDefault="00C4456C" w:rsidP="00C4456C">
            <w:pPr>
              <w:rPr>
                <w:rFonts w:cstheme="minorHAnsi"/>
              </w:rPr>
            </w:pPr>
          </w:p>
          <w:p w14:paraId="2C20424C" w14:textId="77777777" w:rsidR="00C4456C" w:rsidRPr="00C4456C" w:rsidRDefault="00C4456C" w:rsidP="00C4456C">
            <w:pPr>
              <w:rPr>
                <w:rFonts w:cstheme="minorHAnsi"/>
              </w:rPr>
            </w:pPr>
            <w:r w:rsidRPr="00C4456C">
              <w:rPr>
                <w:rFonts w:cstheme="minorHAnsi"/>
              </w:rPr>
              <w:t>The system must conduct the majority processing in a real-time, interactive-based model and meet the following SLA’s</w:t>
            </w:r>
          </w:p>
          <w:p w14:paraId="6C9C3952" w14:textId="77777777" w:rsidR="00C4456C" w:rsidRPr="00C4456C" w:rsidRDefault="00C4456C" w:rsidP="00C4456C">
            <w:pPr>
              <w:numPr>
                <w:ilvl w:val="0"/>
                <w:numId w:val="38"/>
              </w:numPr>
              <w:rPr>
                <w:rFonts w:cstheme="minorHAnsi"/>
              </w:rPr>
            </w:pPr>
            <w:r w:rsidRPr="00C4456C">
              <w:rPr>
                <w:rFonts w:cstheme="minorHAnsi"/>
              </w:rPr>
              <w:t xml:space="preserve">Record Search Time – The response time must be within four (4) seconds 95% of the time and under ten (10) seconds for 100% of </w:t>
            </w:r>
            <w:r w:rsidRPr="00C4456C">
              <w:rPr>
                <w:rFonts w:cstheme="minorHAnsi"/>
              </w:rPr>
              <w:lastRenderedPageBreak/>
              <w:t>the time for record searches.</w:t>
            </w:r>
          </w:p>
          <w:p w14:paraId="404FE537" w14:textId="77777777" w:rsidR="00C4456C" w:rsidRPr="00C4456C" w:rsidRDefault="00C4456C" w:rsidP="00C4456C">
            <w:pPr>
              <w:numPr>
                <w:ilvl w:val="0"/>
                <w:numId w:val="38"/>
              </w:numPr>
              <w:rPr>
                <w:rFonts w:cstheme="minorHAnsi"/>
              </w:rPr>
            </w:pPr>
            <w:r w:rsidRPr="00C4456C">
              <w:rPr>
                <w:rFonts w:cstheme="minorHAnsi"/>
              </w:rPr>
              <w:t>Record Retrieval Time – The response time must be within four (4) seconds 95% of the time and under ten (10) seconds 100% of the time for record retrievals.</w:t>
            </w:r>
          </w:p>
          <w:p w14:paraId="54195482" w14:textId="77777777" w:rsidR="00C4456C" w:rsidRPr="00C4456C" w:rsidRDefault="00C4456C" w:rsidP="00C4456C">
            <w:pPr>
              <w:numPr>
                <w:ilvl w:val="0"/>
                <w:numId w:val="38"/>
              </w:numPr>
              <w:rPr>
                <w:rFonts w:cstheme="minorHAnsi"/>
              </w:rPr>
            </w:pPr>
            <w:r w:rsidRPr="00C4456C">
              <w:rPr>
                <w:rFonts w:cstheme="minorHAnsi"/>
              </w:rPr>
              <w:t>Screen Response Time – The response time must be within two (2) seconds 95% of the time and under ten (10) seconds for 100% of the time for screen response.</w:t>
            </w:r>
          </w:p>
          <w:p w14:paraId="6ACBDDC9" w14:textId="77777777" w:rsidR="00C4456C" w:rsidRPr="00C4456C" w:rsidRDefault="00C4456C" w:rsidP="00C4456C">
            <w:pPr>
              <w:numPr>
                <w:ilvl w:val="0"/>
                <w:numId w:val="38"/>
              </w:numPr>
              <w:rPr>
                <w:rFonts w:cstheme="minorHAnsi"/>
              </w:rPr>
            </w:pPr>
            <w:r w:rsidRPr="00C4456C">
              <w:rPr>
                <w:rFonts w:cstheme="minorHAnsi"/>
              </w:rPr>
              <w:t>Print Initiation Time – The response time must be within two (2) seconds 95% of the time and under ten (10) seconds 100% of the time for print initiations.</w:t>
            </w:r>
          </w:p>
          <w:p w14:paraId="4479C8C6" w14:textId="68198538" w:rsidR="00C4456C" w:rsidRPr="00C4456C" w:rsidRDefault="00C4456C" w:rsidP="00C4456C">
            <w:pPr>
              <w:numPr>
                <w:ilvl w:val="0"/>
                <w:numId w:val="38"/>
              </w:numPr>
              <w:rPr>
                <w:rFonts w:cstheme="minorHAnsi"/>
              </w:rPr>
            </w:pPr>
            <w:r w:rsidRPr="00C4456C">
              <w:rPr>
                <w:rFonts w:cstheme="minorHAnsi"/>
              </w:rPr>
              <w:t>Point of Sale Response Time – The elapsed time from receipt of the transaction by the Contractor from the switch vendor until the POS completes delivery of the transaction back to the switch vendor must not exceed two (2) seconds for 95% of the transactions, and four (4) seconds for 100% of the transactions.</w:t>
            </w:r>
          </w:p>
        </w:tc>
        <w:tc>
          <w:tcPr>
            <w:tcW w:w="3825" w:type="dxa"/>
          </w:tcPr>
          <w:p w14:paraId="0F1827DA" w14:textId="77777777" w:rsidR="00C4456C" w:rsidRPr="00E02FB1" w:rsidRDefault="00C4456C" w:rsidP="00D53020">
            <w:pPr>
              <w:rPr>
                <w:rFonts w:cstheme="minorHAnsi"/>
                <w:sz w:val="20"/>
                <w:szCs w:val="20"/>
              </w:rPr>
            </w:pPr>
            <w:r w:rsidRPr="00E02FB1">
              <w:rPr>
                <w:rFonts w:cstheme="minorHAnsi"/>
                <w:sz w:val="20"/>
                <w:szCs w:val="20"/>
              </w:rPr>
              <w:lastRenderedPageBreak/>
              <w:t>Same as Requirement.</w:t>
            </w:r>
          </w:p>
        </w:tc>
        <w:tc>
          <w:tcPr>
            <w:tcW w:w="3415" w:type="dxa"/>
          </w:tcPr>
          <w:p w14:paraId="2CBD9A75" w14:textId="77777777" w:rsidR="00C4456C" w:rsidRPr="00E02FB1" w:rsidRDefault="00C4456C" w:rsidP="00D53020">
            <w:pPr>
              <w:rPr>
                <w:rFonts w:cstheme="minorHAnsi"/>
                <w:sz w:val="20"/>
                <w:szCs w:val="20"/>
              </w:rPr>
            </w:pPr>
            <w:r w:rsidRPr="00AB1A8E">
              <w:rPr>
                <w:rFonts w:cstheme="minorHAnsi"/>
                <w:sz w:val="20"/>
                <w:szCs w:val="20"/>
              </w:rPr>
              <w:t>DHHS may assess $5,000 per day when the average daily performance fails to meet the performance standard.</w:t>
            </w:r>
          </w:p>
        </w:tc>
      </w:tr>
      <w:tr w:rsidR="00C4456C" w:rsidRPr="000E0039" w14:paraId="717C8F7D" w14:textId="77777777" w:rsidTr="00C4456C">
        <w:tc>
          <w:tcPr>
            <w:tcW w:w="1345" w:type="dxa"/>
          </w:tcPr>
          <w:p w14:paraId="763A486D" w14:textId="77777777" w:rsidR="00C4456C" w:rsidRPr="002C5DA5" w:rsidRDefault="00C4456C" w:rsidP="0016325F">
            <w:pPr>
              <w:pStyle w:val="ListParagraph"/>
              <w:numPr>
                <w:ilvl w:val="0"/>
                <w:numId w:val="20"/>
              </w:numPr>
              <w:spacing w:after="0" w:line="240" w:lineRule="auto"/>
              <w:jc w:val="center"/>
              <w:rPr>
                <w:rFonts w:cstheme="minorHAnsi"/>
                <w:sz w:val="20"/>
                <w:szCs w:val="20"/>
              </w:rPr>
            </w:pPr>
          </w:p>
        </w:tc>
        <w:tc>
          <w:tcPr>
            <w:tcW w:w="1530" w:type="dxa"/>
          </w:tcPr>
          <w:p w14:paraId="34F97962" w14:textId="77777777" w:rsidR="00C4456C" w:rsidRPr="000E0039" w:rsidRDefault="00C4456C" w:rsidP="00D53020">
            <w:pPr>
              <w:jc w:val="center"/>
              <w:rPr>
                <w:rFonts w:cstheme="minorHAnsi"/>
                <w:sz w:val="20"/>
                <w:szCs w:val="20"/>
              </w:rPr>
            </w:pPr>
            <w:r>
              <w:rPr>
                <w:rFonts w:cstheme="minorHAnsi"/>
                <w:sz w:val="20"/>
                <w:szCs w:val="20"/>
              </w:rPr>
              <w:t>TNL-8</w:t>
            </w:r>
          </w:p>
        </w:tc>
        <w:tc>
          <w:tcPr>
            <w:tcW w:w="3825" w:type="dxa"/>
          </w:tcPr>
          <w:p w14:paraId="61B26650" w14:textId="77777777" w:rsidR="00C4456C" w:rsidRPr="0099617C" w:rsidRDefault="00C4456C" w:rsidP="00D53020">
            <w:pPr>
              <w:rPr>
                <w:rFonts w:eastAsia="Calibri" w:cs="Arial"/>
                <w:sz w:val="20"/>
                <w:szCs w:val="20"/>
              </w:rPr>
            </w:pPr>
            <w:r w:rsidRPr="0099617C">
              <w:rPr>
                <w:rFonts w:eastAsia="Calibri" w:cs="Arial"/>
                <w:sz w:val="20"/>
                <w:szCs w:val="20"/>
              </w:rPr>
              <w:t>Solution</w:t>
            </w:r>
            <w:r w:rsidRPr="0099617C">
              <w:rPr>
                <w:rFonts w:eastAsia="Calibri" w:cs="Arial"/>
                <w:spacing w:val="-2"/>
                <w:sz w:val="20"/>
                <w:szCs w:val="20"/>
              </w:rPr>
              <w:t xml:space="preserve"> </w:t>
            </w:r>
            <w:r w:rsidRPr="0099617C">
              <w:rPr>
                <w:rFonts w:eastAsia="Calibri" w:cs="Arial"/>
                <w:sz w:val="20"/>
                <w:szCs w:val="20"/>
              </w:rPr>
              <w:t>must</w:t>
            </w:r>
            <w:r w:rsidRPr="0099617C">
              <w:rPr>
                <w:rFonts w:eastAsia="Calibri" w:cs="Arial"/>
                <w:spacing w:val="-3"/>
                <w:sz w:val="20"/>
                <w:szCs w:val="20"/>
              </w:rPr>
              <w:t xml:space="preserve"> </w:t>
            </w:r>
            <w:r w:rsidRPr="0099617C">
              <w:rPr>
                <w:rFonts w:eastAsia="Calibri" w:cs="Arial"/>
                <w:sz w:val="20"/>
                <w:szCs w:val="20"/>
              </w:rPr>
              <w:t>have</w:t>
            </w:r>
            <w:r w:rsidRPr="0099617C">
              <w:rPr>
                <w:rFonts w:eastAsia="Calibri" w:cs="Arial"/>
                <w:spacing w:val="2"/>
                <w:sz w:val="20"/>
                <w:szCs w:val="20"/>
              </w:rPr>
              <w:t xml:space="preserve"> </w:t>
            </w:r>
            <w:r w:rsidRPr="0099617C">
              <w:rPr>
                <w:rFonts w:eastAsia="Calibri" w:cs="Arial"/>
                <w:sz w:val="20"/>
                <w:szCs w:val="20"/>
              </w:rPr>
              <w:t>a</w:t>
            </w:r>
            <w:r w:rsidRPr="0099617C">
              <w:rPr>
                <w:rFonts w:eastAsia="Calibri" w:cs="Arial"/>
                <w:spacing w:val="-2"/>
                <w:sz w:val="20"/>
                <w:szCs w:val="20"/>
              </w:rPr>
              <w:t xml:space="preserve"> Business Continuity and </w:t>
            </w:r>
            <w:r w:rsidRPr="0099617C">
              <w:rPr>
                <w:rFonts w:eastAsia="Calibri" w:cs="Arial"/>
                <w:sz w:val="20"/>
                <w:szCs w:val="20"/>
              </w:rPr>
              <w:t>Disaster</w:t>
            </w:r>
            <w:r w:rsidRPr="0099617C">
              <w:rPr>
                <w:rFonts w:eastAsia="Calibri" w:cs="Arial"/>
                <w:spacing w:val="-3"/>
                <w:sz w:val="20"/>
                <w:szCs w:val="20"/>
              </w:rPr>
              <w:t xml:space="preserve"> </w:t>
            </w:r>
            <w:r w:rsidRPr="0099617C">
              <w:rPr>
                <w:rFonts w:eastAsia="Calibri" w:cs="Arial"/>
                <w:sz w:val="20"/>
                <w:szCs w:val="20"/>
              </w:rPr>
              <w:t>Recovery (BC/DR)</w:t>
            </w:r>
            <w:r w:rsidRPr="0099617C">
              <w:rPr>
                <w:rFonts w:eastAsia="Calibri" w:cs="Arial"/>
                <w:spacing w:val="-3"/>
                <w:sz w:val="20"/>
                <w:szCs w:val="20"/>
              </w:rPr>
              <w:t xml:space="preserve"> </w:t>
            </w:r>
            <w:r w:rsidRPr="0099617C">
              <w:rPr>
                <w:rFonts w:eastAsia="Calibri" w:cs="Arial"/>
                <w:sz w:val="20"/>
                <w:szCs w:val="20"/>
              </w:rPr>
              <w:t>Plan</w:t>
            </w:r>
            <w:r w:rsidRPr="0099617C">
              <w:rPr>
                <w:rFonts w:eastAsia="Calibri" w:cs="Arial"/>
                <w:spacing w:val="-2"/>
                <w:sz w:val="20"/>
                <w:szCs w:val="20"/>
              </w:rPr>
              <w:t xml:space="preserve"> </w:t>
            </w:r>
            <w:r w:rsidRPr="0099617C">
              <w:rPr>
                <w:rFonts w:eastAsia="Calibri" w:cs="Arial"/>
                <w:sz w:val="20"/>
                <w:szCs w:val="20"/>
              </w:rPr>
              <w:t>to</w:t>
            </w:r>
            <w:r w:rsidRPr="0099617C">
              <w:rPr>
                <w:rFonts w:eastAsia="Calibri" w:cs="Arial"/>
                <w:spacing w:val="1"/>
                <w:sz w:val="20"/>
                <w:szCs w:val="20"/>
              </w:rPr>
              <w:t xml:space="preserve"> </w:t>
            </w:r>
            <w:r w:rsidRPr="0099617C">
              <w:rPr>
                <w:rFonts w:eastAsia="Calibri" w:cs="Arial"/>
                <w:sz w:val="20"/>
                <w:szCs w:val="20"/>
              </w:rPr>
              <w:t>ensure</w:t>
            </w:r>
            <w:r w:rsidRPr="0099617C">
              <w:rPr>
                <w:rFonts w:eastAsia="Calibri" w:cs="Arial"/>
                <w:spacing w:val="-2"/>
                <w:sz w:val="20"/>
                <w:szCs w:val="20"/>
              </w:rPr>
              <w:t xml:space="preserve"> </w:t>
            </w:r>
            <w:r w:rsidRPr="0099617C">
              <w:rPr>
                <w:rFonts w:eastAsia="Calibri" w:cs="Arial"/>
                <w:sz w:val="20"/>
                <w:szCs w:val="20"/>
              </w:rPr>
              <w:t>recovery</w:t>
            </w:r>
            <w:r w:rsidRPr="0099617C">
              <w:rPr>
                <w:rFonts w:eastAsia="Calibri" w:cs="Arial"/>
                <w:spacing w:val="-6"/>
                <w:sz w:val="20"/>
                <w:szCs w:val="20"/>
              </w:rPr>
              <w:t xml:space="preserve"> </w:t>
            </w:r>
            <w:r w:rsidRPr="0099617C">
              <w:rPr>
                <w:rFonts w:eastAsia="Calibri" w:cs="Arial"/>
                <w:sz w:val="20"/>
                <w:szCs w:val="20"/>
              </w:rPr>
              <w:t>of all</w:t>
            </w:r>
            <w:r w:rsidRPr="0099617C">
              <w:rPr>
                <w:rFonts w:eastAsia="Calibri" w:cs="Arial"/>
                <w:spacing w:val="-3"/>
                <w:sz w:val="20"/>
                <w:szCs w:val="20"/>
              </w:rPr>
              <w:t xml:space="preserve"> system components</w:t>
            </w:r>
            <w:r w:rsidRPr="0099617C">
              <w:rPr>
                <w:rFonts w:eastAsia="Calibri" w:cs="Arial"/>
                <w:spacing w:val="3"/>
                <w:sz w:val="20"/>
                <w:szCs w:val="20"/>
              </w:rPr>
              <w:t xml:space="preserve"> </w:t>
            </w:r>
            <w:r w:rsidRPr="0099617C">
              <w:rPr>
                <w:rFonts w:eastAsia="Calibri" w:cs="Arial"/>
                <w:sz w:val="20"/>
                <w:szCs w:val="20"/>
              </w:rPr>
              <w:t>in</w:t>
            </w:r>
            <w:r w:rsidRPr="0099617C">
              <w:rPr>
                <w:rFonts w:eastAsia="Calibri" w:cs="Arial"/>
                <w:spacing w:val="-1"/>
                <w:sz w:val="20"/>
                <w:szCs w:val="20"/>
              </w:rPr>
              <w:t xml:space="preserve"> </w:t>
            </w:r>
            <w:r w:rsidRPr="0099617C">
              <w:rPr>
                <w:rFonts w:eastAsia="Calibri" w:cs="Arial"/>
                <w:sz w:val="20"/>
                <w:szCs w:val="20"/>
              </w:rPr>
              <w:t>the</w:t>
            </w:r>
            <w:r w:rsidRPr="0099617C">
              <w:rPr>
                <w:rFonts w:eastAsia="Calibri" w:cs="Arial"/>
                <w:spacing w:val="1"/>
                <w:sz w:val="20"/>
                <w:szCs w:val="20"/>
              </w:rPr>
              <w:t xml:space="preserve"> </w:t>
            </w:r>
            <w:r w:rsidRPr="0099617C">
              <w:rPr>
                <w:rFonts w:eastAsia="Calibri" w:cs="Arial"/>
                <w:sz w:val="20"/>
                <w:szCs w:val="20"/>
              </w:rPr>
              <w:t>event</w:t>
            </w:r>
            <w:r w:rsidRPr="0099617C">
              <w:rPr>
                <w:rFonts w:eastAsia="Calibri" w:cs="Arial"/>
                <w:spacing w:val="1"/>
                <w:sz w:val="20"/>
                <w:szCs w:val="20"/>
              </w:rPr>
              <w:t xml:space="preserve"> </w:t>
            </w:r>
            <w:r w:rsidRPr="0099617C">
              <w:rPr>
                <w:rFonts w:eastAsia="Calibri" w:cs="Arial"/>
                <w:sz w:val="20"/>
                <w:szCs w:val="20"/>
              </w:rPr>
              <w:t>of</w:t>
            </w:r>
            <w:r w:rsidRPr="0099617C">
              <w:rPr>
                <w:rFonts w:eastAsia="Calibri" w:cs="Arial"/>
                <w:spacing w:val="1"/>
                <w:sz w:val="20"/>
                <w:szCs w:val="20"/>
              </w:rPr>
              <w:t xml:space="preserve"> </w:t>
            </w:r>
            <w:r w:rsidRPr="0099617C">
              <w:rPr>
                <w:rFonts w:eastAsia="Calibri" w:cs="Arial"/>
                <w:sz w:val="20"/>
                <w:szCs w:val="20"/>
              </w:rPr>
              <w:t>a</w:t>
            </w:r>
            <w:r w:rsidRPr="0099617C">
              <w:rPr>
                <w:rFonts w:eastAsia="Calibri" w:cs="Arial"/>
                <w:spacing w:val="-1"/>
                <w:sz w:val="20"/>
                <w:szCs w:val="20"/>
              </w:rPr>
              <w:t xml:space="preserve"> </w:t>
            </w:r>
            <w:r w:rsidRPr="0099617C">
              <w:rPr>
                <w:rFonts w:eastAsia="Calibri" w:cs="Arial"/>
                <w:sz w:val="20"/>
                <w:szCs w:val="20"/>
              </w:rPr>
              <w:t>disaster. The draft version of the BC/DR Plan must:</w:t>
            </w:r>
          </w:p>
          <w:p w14:paraId="140BF05E" w14:textId="77777777" w:rsidR="00C4456C" w:rsidRPr="0099617C" w:rsidRDefault="00C4456C" w:rsidP="00C4456C">
            <w:pPr>
              <w:numPr>
                <w:ilvl w:val="0"/>
                <w:numId w:val="10"/>
              </w:numPr>
              <w:spacing w:after="160" w:line="259" w:lineRule="auto"/>
              <w:contextualSpacing/>
              <w:rPr>
                <w:rFonts w:eastAsia="Calibri" w:cs="Arial"/>
                <w:sz w:val="20"/>
                <w:szCs w:val="20"/>
              </w:rPr>
            </w:pPr>
            <w:r w:rsidRPr="0099617C">
              <w:rPr>
                <w:rFonts w:eastAsia="Calibri" w:cs="Arial"/>
                <w:sz w:val="20"/>
                <w:szCs w:val="20"/>
              </w:rPr>
              <w:lastRenderedPageBreak/>
              <w:t>Be submitted with the proposal;</w:t>
            </w:r>
          </w:p>
          <w:p w14:paraId="29110FCE" w14:textId="77777777" w:rsidR="00C4456C" w:rsidRPr="0099617C" w:rsidRDefault="00C4456C" w:rsidP="00C4456C">
            <w:pPr>
              <w:numPr>
                <w:ilvl w:val="0"/>
                <w:numId w:val="10"/>
              </w:numPr>
              <w:spacing w:after="160" w:line="259" w:lineRule="auto"/>
              <w:contextualSpacing/>
              <w:rPr>
                <w:rFonts w:eastAsia="Calibri" w:cs="Arial"/>
                <w:sz w:val="20"/>
                <w:szCs w:val="20"/>
              </w:rPr>
            </w:pPr>
            <w:r w:rsidRPr="0099617C">
              <w:rPr>
                <w:rFonts w:eastAsia="Calibri" w:cs="Arial"/>
                <w:sz w:val="20"/>
                <w:szCs w:val="20"/>
              </w:rPr>
              <w:t>Be reviewed and approved by DHHS within timeframes agreed in approved work plan.</w:t>
            </w:r>
          </w:p>
          <w:p w14:paraId="0E981A85" w14:textId="77777777" w:rsidR="00C4456C" w:rsidRPr="0099617C" w:rsidRDefault="00C4456C" w:rsidP="00C4456C">
            <w:pPr>
              <w:numPr>
                <w:ilvl w:val="0"/>
                <w:numId w:val="10"/>
              </w:numPr>
              <w:spacing w:after="160" w:line="259" w:lineRule="auto"/>
              <w:contextualSpacing/>
              <w:rPr>
                <w:rFonts w:eastAsia="Calibri" w:cs="Arial"/>
                <w:sz w:val="20"/>
                <w:szCs w:val="20"/>
              </w:rPr>
            </w:pPr>
            <w:r w:rsidRPr="0099617C">
              <w:rPr>
                <w:rFonts w:eastAsia="Calibri" w:cs="Arial"/>
                <w:sz w:val="20"/>
                <w:szCs w:val="20"/>
              </w:rPr>
              <w:t>Be compliant with Federal Guidelines identifying every resource that requires backup and to what extent backup is required.</w:t>
            </w:r>
          </w:p>
          <w:p w14:paraId="7C3E1B22" w14:textId="77777777" w:rsidR="00C4456C" w:rsidRPr="0099617C" w:rsidRDefault="00C4456C" w:rsidP="00C4456C">
            <w:pPr>
              <w:numPr>
                <w:ilvl w:val="0"/>
                <w:numId w:val="10"/>
              </w:numPr>
              <w:spacing w:after="160" w:line="259" w:lineRule="auto"/>
              <w:contextualSpacing/>
              <w:rPr>
                <w:rFonts w:eastAsia="Calibri" w:cs="Arial"/>
                <w:sz w:val="20"/>
                <w:szCs w:val="20"/>
              </w:rPr>
            </w:pPr>
            <w:r w:rsidRPr="0099617C">
              <w:rPr>
                <w:rFonts w:eastAsia="Calibri" w:cs="Arial"/>
                <w:sz w:val="20"/>
                <w:szCs w:val="20"/>
              </w:rPr>
              <w:t>The BC/DR Plan must, at a minimum, address the following elements:</w:t>
            </w:r>
          </w:p>
          <w:p w14:paraId="75A3D7BE" w14:textId="77777777" w:rsidR="00C4456C" w:rsidRPr="0099617C" w:rsidRDefault="00C4456C" w:rsidP="00C4456C">
            <w:pPr>
              <w:numPr>
                <w:ilvl w:val="1"/>
                <w:numId w:val="10"/>
              </w:numPr>
              <w:spacing w:after="160" w:line="259" w:lineRule="auto"/>
              <w:contextualSpacing/>
              <w:rPr>
                <w:rFonts w:eastAsia="Calibri" w:cs="Arial"/>
                <w:sz w:val="20"/>
                <w:szCs w:val="20"/>
              </w:rPr>
            </w:pPr>
            <w:r w:rsidRPr="0099617C">
              <w:rPr>
                <w:rFonts w:eastAsia="Calibri" w:cs="Arial"/>
                <w:sz w:val="20"/>
                <w:szCs w:val="20"/>
              </w:rPr>
              <w:t>Establish the purpose and scope of the BC/DR Plan;</w:t>
            </w:r>
          </w:p>
          <w:p w14:paraId="29987F8C" w14:textId="77777777" w:rsidR="00C4456C" w:rsidRPr="0099617C" w:rsidRDefault="00C4456C" w:rsidP="00C4456C">
            <w:pPr>
              <w:numPr>
                <w:ilvl w:val="1"/>
                <w:numId w:val="10"/>
              </w:numPr>
              <w:spacing w:after="160" w:line="259" w:lineRule="auto"/>
              <w:contextualSpacing/>
              <w:rPr>
                <w:rFonts w:eastAsia="Calibri" w:cs="Arial"/>
                <w:sz w:val="20"/>
                <w:szCs w:val="20"/>
              </w:rPr>
            </w:pPr>
            <w:r w:rsidRPr="0099617C">
              <w:rPr>
                <w:rFonts w:eastAsia="Calibri" w:cs="Arial"/>
                <w:sz w:val="20"/>
                <w:szCs w:val="20"/>
              </w:rPr>
              <w:t>Acknowledge and ensure compliance with applicable HIPAA and HITECH standards;</w:t>
            </w:r>
          </w:p>
          <w:p w14:paraId="5A61EA82" w14:textId="77777777" w:rsidR="00C4456C" w:rsidRPr="0099617C" w:rsidRDefault="00C4456C" w:rsidP="00C4456C">
            <w:pPr>
              <w:numPr>
                <w:ilvl w:val="1"/>
                <w:numId w:val="10"/>
              </w:numPr>
              <w:spacing w:after="160" w:line="259" w:lineRule="auto"/>
              <w:contextualSpacing/>
              <w:rPr>
                <w:rFonts w:eastAsia="Calibri" w:cs="Arial"/>
                <w:sz w:val="20"/>
                <w:szCs w:val="20"/>
              </w:rPr>
            </w:pPr>
            <w:r w:rsidRPr="0099617C">
              <w:rPr>
                <w:rFonts w:eastAsia="Calibri" w:cs="Arial"/>
                <w:sz w:val="20"/>
                <w:szCs w:val="20"/>
              </w:rPr>
              <w:t>Describe the approach and strategy to disaster recovery and business continuity;</w:t>
            </w:r>
          </w:p>
          <w:p w14:paraId="796E7675" w14:textId="77777777" w:rsidR="00C4456C" w:rsidRPr="0099617C" w:rsidRDefault="00C4456C" w:rsidP="00C4456C">
            <w:pPr>
              <w:numPr>
                <w:ilvl w:val="1"/>
                <w:numId w:val="10"/>
              </w:numPr>
              <w:spacing w:after="160" w:line="259" w:lineRule="auto"/>
              <w:contextualSpacing/>
              <w:rPr>
                <w:rFonts w:eastAsia="Calibri" w:cs="Arial"/>
                <w:sz w:val="20"/>
                <w:szCs w:val="20"/>
              </w:rPr>
            </w:pPr>
            <w:r w:rsidRPr="0099617C">
              <w:rPr>
                <w:rFonts w:eastAsia="Calibri" w:cs="Arial"/>
                <w:sz w:val="20"/>
                <w:szCs w:val="20"/>
              </w:rPr>
              <w:t>Describe how the plan will meet the MDR specific RTO and RPOs</w:t>
            </w:r>
          </w:p>
          <w:p w14:paraId="1DC362AA" w14:textId="77777777" w:rsidR="00C4456C" w:rsidRPr="0099617C" w:rsidRDefault="00C4456C" w:rsidP="00C4456C">
            <w:pPr>
              <w:numPr>
                <w:ilvl w:val="1"/>
                <w:numId w:val="10"/>
              </w:numPr>
              <w:spacing w:after="160" w:line="259" w:lineRule="auto"/>
              <w:contextualSpacing/>
              <w:rPr>
                <w:rFonts w:eastAsia="Calibri" w:cs="Arial"/>
                <w:sz w:val="20"/>
                <w:szCs w:val="20"/>
              </w:rPr>
            </w:pPr>
            <w:r w:rsidRPr="0099617C">
              <w:rPr>
                <w:rFonts w:eastAsia="Calibri" w:cs="Arial"/>
                <w:sz w:val="20"/>
                <w:szCs w:val="20"/>
              </w:rPr>
              <w:t>Establish roles and responsibilities for managing disaster recovery and business continuity;</w:t>
            </w:r>
          </w:p>
          <w:p w14:paraId="6BACC67B" w14:textId="77777777" w:rsidR="00C4456C" w:rsidRPr="0099617C" w:rsidRDefault="00C4456C" w:rsidP="00C4456C">
            <w:pPr>
              <w:numPr>
                <w:ilvl w:val="1"/>
                <w:numId w:val="10"/>
              </w:numPr>
              <w:spacing w:after="160" w:line="259" w:lineRule="auto"/>
              <w:contextualSpacing/>
              <w:rPr>
                <w:rFonts w:eastAsia="Calibri" w:cs="Arial"/>
                <w:sz w:val="20"/>
                <w:szCs w:val="20"/>
              </w:rPr>
            </w:pPr>
            <w:r w:rsidRPr="0099617C">
              <w:rPr>
                <w:rFonts w:eastAsia="Calibri" w:cs="Arial"/>
                <w:sz w:val="20"/>
                <w:szCs w:val="20"/>
              </w:rPr>
              <w:t>Identify risk areas;</w:t>
            </w:r>
          </w:p>
          <w:p w14:paraId="5E475BC3" w14:textId="77777777" w:rsidR="00C4456C" w:rsidRPr="0099617C" w:rsidRDefault="00C4456C" w:rsidP="00C4456C">
            <w:pPr>
              <w:numPr>
                <w:ilvl w:val="1"/>
                <w:numId w:val="10"/>
              </w:numPr>
              <w:spacing w:after="160" w:line="259" w:lineRule="auto"/>
              <w:contextualSpacing/>
              <w:rPr>
                <w:rFonts w:eastAsia="Calibri" w:cs="Arial"/>
                <w:sz w:val="20"/>
                <w:szCs w:val="20"/>
              </w:rPr>
            </w:pPr>
            <w:r w:rsidRPr="0099617C">
              <w:rPr>
                <w:rFonts w:eastAsia="Calibri" w:cs="Arial"/>
                <w:sz w:val="20"/>
                <w:szCs w:val="20"/>
              </w:rPr>
              <w:t>Describe protocols for managing disaster recovery and business continuity (during and after);</w:t>
            </w:r>
          </w:p>
          <w:p w14:paraId="72982413" w14:textId="77777777" w:rsidR="00C4456C" w:rsidRDefault="00C4456C" w:rsidP="00C4456C">
            <w:pPr>
              <w:numPr>
                <w:ilvl w:val="1"/>
                <w:numId w:val="10"/>
              </w:numPr>
              <w:spacing w:after="160" w:line="259" w:lineRule="auto"/>
              <w:contextualSpacing/>
              <w:rPr>
                <w:rFonts w:eastAsia="Calibri" w:cs="Arial"/>
                <w:sz w:val="20"/>
                <w:szCs w:val="20"/>
              </w:rPr>
            </w:pPr>
            <w:r w:rsidRPr="0099617C">
              <w:rPr>
                <w:rFonts w:eastAsia="Calibri" w:cs="Arial"/>
                <w:sz w:val="20"/>
                <w:szCs w:val="20"/>
              </w:rPr>
              <w:t xml:space="preserve">Describe the approach to ongoing testing and </w:t>
            </w:r>
            <w:r w:rsidRPr="0099617C">
              <w:rPr>
                <w:rFonts w:eastAsia="Calibri" w:cs="Arial"/>
                <w:sz w:val="20"/>
                <w:szCs w:val="20"/>
              </w:rPr>
              <w:lastRenderedPageBreak/>
              <w:t>validation of the BC/DR Plan;</w:t>
            </w:r>
          </w:p>
          <w:p w14:paraId="51ACDDBE" w14:textId="77777777" w:rsidR="00C4456C" w:rsidRPr="0099617C" w:rsidRDefault="00C4456C" w:rsidP="00C4456C">
            <w:pPr>
              <w:numPr>
                <w:ilvl w:val="1"/>
                <w:numId w:val="10"/>
              </w:numPr>
              <w:spacing w:after="160" w:line="259" w:lineRule="auto"/>
              <w:contextualSpacing/>
              <w:rPr>
                <w:rFonts w:eastAsia="Calibri" w:cs="Arial"/>
                <w:sz w:val="20"/>
                <w:szCs w:val="20"/>
              </w:rPr>
            </w:pPr>
            <w:r w:rsidRPr="0099617C">
              <w:rPr>
                <w:rFonts w:eastAsia="Calibri" w:cs="Arial"/>
                <w:sz w:val="20"/>
                <w:szCs w:val="20"/>
              </w:rPr>
              <w:t>Describe the frequency of updates. At a minimum, the plan must be updated annually, or as needed more frequently.</w:t>
            </w:r>
          </w:p>
        </w:tc>
        <w:tc>
          <w:tcPr>
            <w:tcW w:w="3825" w:type="dxa"/>
          </w:tcPr>
          <w:p w14:paraId="6FC3B124" w14:textId="77777777" w:rsidR="00C4456C" w:rsidRPr="000E0039" w:rsidRDefault="00C4456C" w:rsidP="00D53020">
            <w:pPr>
              <w:rPr>
                <w:rFonts w:cstheme="minorHAnsi"/>
                <w:sz w:val="20"/>
                <w:szCs w:val="20"/>
              </w:rPr>
            </w:pPr>
            <w:r w:rsidRPr="000E0039">
              <w:rPr>
                <w:rFonts w:cstheme="minorHAnsi"/>
                <w:sz w:val="20"/>
                <w:szCs w:val="20"/>
              </w:rPr>
              <w:lastRenderedPageBreak/>
              <w:t xml:space="preserve">Must be submitted with Bidder’s proposal, and reviewed and approved by DHHS during DDI.  Must be updated annually, or more </w:t>
            </w:r>
            <w:proofErr w:type="spellStart"/>
            <w:r w:rsidRPr="000E0039">
              <w:rPr>
                <w:rFonts w:cstheme="minorHAnsi"/>
                <w:sz w:val="20"/>
                <w:szCs w:val="20"/>
              </w:rPr>
              <w:t>frequenty</w:t>
            </w:r>
            <w:proofErr w:type="spellEnd"/>
            <w:r w:rsidRPr="000E0039">
              <w:rPr>
                <w:rFonts w:cstheme="minorHAnsi"/>
                <w:sz w:val="20"/>
                <w:szCs w:val="20"/>
              </w:rPr>
              <w:t xml:space="preserve"> as necessary.</w:t>
            </w:r>
          </w:p>
        </w:tc>
        <w:tc>
          <w:tcPr>
            <w:tcW w:w="3415" w:type="dxa"/>
          </w:tcPr>
          <w:p w14:paraId="416F9A3B" w14:textId="77777777" w:rsidR="00C4456C" w:rsidRPr="000E0039" w:rsidRDefault="00C4456C" w:rsidP="00D53020">
            <w:pPr>
              <w:rPr>
                <w:rFonts w:cstheme="minorHAnsi"/>
                <w:sz w:val="20"/>
                <w:szCs w:val="20"/>
              </w:rPr>
            </w:pPr>
            <w:r>
              <w:rPr>
                <w:rFonts w:cstheme="minorHAnsi"/>
                <w:sz w:val="20"/>
                <w:szCs w:val="20"/>
              </w:rPr>
              <w:t>Not applicable</w:t>
            </w:r>
          </w:p>
        </w:tc>
      </w:tr>
      <w:tr w:rsidR="00C4456C" w:rsidRPr="000E0039" w14:paraId="1D6E33D4" w14:textId="77777777" w:rsidTr="00C4456C">
        <w:tc>
          <w:tcPr>
            <w:tcW w:w="1345" w:type="dxa"/>
          </w:tcPr>
          <w:p w14:paraId="5299A83E" w14:textId="77777777" w:rsidR="00C4456C" w:rsidRPr="002C5DA5" w:rsidRDefault="00C4456C" w:rsidP="0016325F">
            <w:pPr>
              <w:pStyle w:val="ListParagraph"/>
              <w:numPr>
                <w:ilvl w:val="0"/>
                <w:numId w:val="20"/>
              </w:numPr>
              <w:spacing w:after="0" w:line="240" w:lineRule="auto"/>
              <w:jc w:val="center"/>
              <w:rPr>
                <w:rFonts w:cstheme="minorHAnsi"/>
                <w:sz w:val="20"/>
                <w:szCs w:val="20"/>
              </w:rPr>
            </w:pPr>
          </w:p>
        </w:tc>
        <w:tc>
          <w:tcPr>
            <w:tcW w:w="1530" w:type="dxa"/>
          </w:tcPr>
          <w:p w14:paraId="6BD839D9" w14:textId="77777777" w:rsidR="00C4456C" w:rsidRPr="000E0039" w:rsidRDefault="00C4456C" w:rsidP="00D53020">
            <w:pPr>
              <w:jc w:val="center"/>
              <w:rPr>
                <w:rFonts w:cstheme="minorHAnsi"/>
                <w:sz w:val="20"/>
                <w:szCs w:val="20"/>
              </w:rPr>
            </w:pPr>
            <w:r>
              <w:rPr>
                <w:rFonts w:cstheme="minorHAnsi"/>
                <w:sz w:val="20"/>
                <w:szCs w:val="20"/>
              </w:rPr>
              <w:t>TNL-9</w:t>
            </w:r>
          </w:p>
        </w:tc>
        <w:tc>
          <w:tcPr>
            <w:tcW w:w="3825" w:type="dxa"/>
          </w:tcPr>
          <w:p w14:paraId="6130262D" w14:textId="77777777" w:rsidR="00C4456C" w:rsidRPr="000E0039" w:rsidRDefault="00C4456C" w:rsidP="00D53020">
            <w:pPr>
              <w:rPr>
                <w:rFonts w:cstheme="minorHAnsi"/>
                <w:sz w:val="20"/>
                <w:szCs w:val="20"/>
              </w:rPr>
            </w:pPr>
            <w:r w:rsidRPr="00EE7A11">
              <w:rPr>
                <w:rFonts w:cstheme="minorHAnsi"/>
                <w:sz w:val="20"/>
                <w:szCs w:val="20"/>
              </w:rPr>
              <w:t>The contractor must perform an annual disaster recovery test demonstrating the efficacy of the BC/DR plan and provide an after-action report (AAR) of the test results to DHHS.  The report must detail, the scope of the test, what was a success, what failed, what can be improved, and a plan to address those items. Full data restore capability must be demonstrated with no loss of data. The contractor must comply with and assist DHHS in updating and testing existing Security and Disaster Recovery/Business Resumption Plans.</w:t>
            </w:r>
          </w:p>
        </w:tc>
        <w:tc>
          <w:tcPr>
            <w:tcW w:w="3825" w:type="dxa"/>
          </w:tcPr>
          <w:p w14:paraId="0F357F5E" w14:textId="77777777" w:rsidR="00C4456C" w:rsidRPr="000E0039" w:rsidRDefault="00C4456C" w:rsidP="00D53020">
            <w:pPr>
              <w:rPr>
                <w:rFonts w:cstheme="minorHAnsi"/>
                <w:sz w:val="20"/>
                <w:szCs w:val="20"/>
              </w:rPr>
            </w:pPr>
            <w:r w:rsidRPr="000E0039">
              <w:rPr>
                <w:rFonts w:cstheme="minorHAnsi"/>
                <w:sz w:val="20"/>
                <w:szCs w:val="20"/>
              </w:rPr>
              <w:t>Must be performed each calendar year during the Operations Phase of the Contract. AAR must be submitted to DHHS within thirty (30) days following the annual disaster recovery test.</w:t>
            </w:r>
          </w:p>
        </w:tc>
        <w:tc>
          <w:tcPr>
            <w:tcW w:w="3415" w:type="dxa"/>
          </w:tcPr>
          <w:p w14:paraId="1263E5A9" w14:textId="77777777" w:rsidR="00C4456C" w:rsidRPr="000E0039" w:rsidRDefault="00C4456C" w:rsidP="00D53020">
            <w:pPr>
              <w:rPr>
                <w:rFonts w:cstheme="minorHAnsi"/>
                <w:sz w:val="20"/>
                <w:szCs w:val="20"/>
              </w:rPr>
            </w:pPr>
            <w:r w:rsidRPr="00EB1049">
              <w:rPr>
                <w:rFonts w:cstheme="minorHAnsi"/>
                <w:sz w:val="20"/>
                <w:szCs w:val="20"/>
              </w:rPr>
              <w:t>Not applicable</w:t>
            </w:r>
          </w:p>
        </w:tc>
      </w:tr>
      <w:tr w:rsidR="00C4456C" w:rsidRPr="000E0039" w14:paraId="5D7624AE" w14:textId="77777777" w:rsidTr="00C4456C">
        <w:tc>
          <w:tcPr>
            <w:tcW w:w="1345" w:type="dxa"/>
          </w:tcPr>
          <w:p w14:paraId="27C6FEAB" w14:textId="77777777" w:rsidR="00C4456C" w:rsidRPr="002C5DA5" w:rsidRDefault="00C4456C" w:rsidP="0016325F">
            <w:pPr>
              <w:pStyle w:val="ListParagraph"/>
              <w:numPr>
                <w:ilvl w:val="0"/>
                <w:numId w:val="20"/>
              </w:numPr>
              <w:spacing w:after="0" w:line="240" w:lineRule="auto"/>
              <w:jc w:val="center"/>
              <w:rPr>
                <w:rFonts w:cstheme="minorHAnsi"/>
                <w:sz w:val="20"/>
                <w:szCs w:val="20"/>
              </w:rPr>
            </w:pPr>
          </w:p>
        </w:tc>
        <w:tc>
          <w:tcPr>
            <w:tcW w:w="1530" w:type="dxa"/>
          </w:tcPr>
          <w:p w14:paraId="1824B7DF" w14:textId="77777777" w:rsidR="00C4456C" w:rsidRPr="000E0039" w:rsidRDefault="00C4456C" w:rsidP="00D53020">
            <w:pPr>
              <w:jc w:val="center"/>
              <w:rPr>
                <w:rFonts w:cstheme="minorHAnsi"/>
                <w:sz w:val="20"/>
                <w:szCs w:val="20"/>
              </w:rPr>
            </w:pPr>
            <w:r>
              <w:rPr>
                <w:rFonts w:cstheme="minorHAnsi"/>
                <w:sz w:val="20"/>
                <w:szCs w:val="20"/>
              </w:rPr>
              <w:t>TNL-10</w:t>
            </w:r>
          </w:p>
        </w:tc>
        <w:tc>
          <w:tcPr>
            <w:tcW w:w="3825" w:type="dxa"/>
          </w:tcPr>
          <w:p w14:paraId="53AEA001" w14:textId="77777777" w:rsidR="00C4456C" w:rsidRPr="000E0039" w:rsidRDefault="00C4456C" w:rsidP="00D53020">
            <w:pPr>
              <w:rPr>
                <w:rFonts w:cstheme="minorHAnsi"/>
                <w:sz w:val="20"/>
                <w:szCs w:val="20"/>
              </w:rPr>
            </w:pPr>
            <w:r w:rsidRPr="00AB1A8E">
              <w:rPr>
                <w:rFonts w:cstheme="minorHAnsi"/>
                <w:sz w:val="20"/>
                <w:szCs w:val="20"/>
              </w:rPr>
              <w:t>Solution must provide real time monitoring and alerting for all system components for performance, errors, warnings, and capacity. Also, the Contractor must submit a system performance report with actual system availability and response times to DHHS monthly. Report should calculate based on 24x7 hours less approved maintenance windows.  Reports should calculate to the minute.  Downtime should be calculated from a full solution level with component calculations optional.</w:t>
            </w:r>
          </w:p>
        </w:tc>
        <w:tc>
          <w:tcPr>
            <w:tcW w:w="3825" w:type="dxa"/>
          </w:tcPr>
          <w:p w14:paraId="6D3D36D4" w14:textId="77777777" w:rsidR="00C4456C" w:rsidRPr="000E0039" w:rsidRDefault="00C4456C" w:rsidP="00D53020">
            <w:pPr>
              <w:rPr>
                <w:rFonts w:cstheme="minorHAnsi"/>
                <w:sz w:val="20"/>
                <w:szCs w:val="20"/>
              </w:rPr>
            </w:pPr>
            <w:r>
              <w:rPr>
                <w:rFonts w:cstheme="minorHAnsi"/>
                <w:sz w:val="20"/>
                <w:szCs w:val="20"/>
              </w:rPr>
              <w:t>Submit system performance report w</w:t>
            </w:r>
            <w:r w:rsidRPr="000E0039">
              <w:rPr>
                <w:rFonts w:cstheme="minorHAnsi"/>
                <w:sz w:val="20"/>
                <w:szCs w:val="20"/>
              </w:rPr>
              <w:t>ithin five (5) business days of the end of the prior month.</w:t>
            </w:r>
          </w:p>
        </w:tc>
        <w:tc>
          <w:tcPr>
            <w:tcW w:w="3415" w:type="dxa"/>
          </w:tcPr>
          <w:p w14:paraId="606D5581" w14:textId="77777777" w:rsidR="00C4456C" w:rsidRPr="000E0039" w:rsidRDefault="00C4456C" w:rsidP="00D53020">
            <w:pPr>
              <w:rPr>
                <w:rFonts w:cstheme="minorHAnsi"/>
                <w:sz w:val="20"/>
                <w:szCs w:val="20"/>
              </w:rPr>
            </w:pPr>
            <w:r w:rsidRPr="00EB1049">
              <w:rPr>
                <w:rFonts w:cstheme="minorHAnsi"/>
                <w:sz w:val="20"/>
                <w:szCs w:val="20"/>
              </w:rPr>
              <w:t>Not applicable</w:t>
            </w:r>
          </w:p>
        </w:tc>
      </w:tr>
      <w:tr w:rsidR="004B27CF" w:rsidRPr="000742AA" w14:paraId="524BA73D" w14:textId="77777777" w:rsidTr="00E16B7D">
        <w:tc>
          <w:tcPr>
            <w:tcW w:w="1345" w:type="dxa"/>
            <w:vAlign w:val="center"/>
          </w:tcPr>
          <w:p w14:paraId="1EC83D79" w14:textId="77777777" w:rsidR="004B27CF" w:rsidRPr="000742AA" w:rsidRDefault="004B27CF" w:rsidP="0016325F">
            <w:pPr>
              <w:pStyle w:val="ListParagraph"/>
              <w:numPr>
                <w:ilvl w:val="0"/>
                <w:numId w:val="20"/>
              </w:numPr>
              <w:spacing w:after="0" w:line="240" w:lineRule="auto"/>
              <w:jc w:val="center"/>
              <w:rPr>
                <w:rFonts w:cstheme="minorHAnsi"/>
                <w:sz w:val="20"/>
                <w:szCs w:val="20"/>
              </w:rPr>
            </w:pPr>
          </w:p>
        </w:tc>
        <w:tc>
          <w:tcPr>
            <w:tcW w:w="1530" w:type="dxa"/>
            <w:vAlign w:val="center"/>
          </w:tcPr>
          <w:p w14:paraId="02EB0AF3" w14:textId="006030AE" w:rsidR="004B27CF" w:rsidRPr="000742AA" w:rsidRDefault="00BD18B4" w:rsidP="00E16B7D">
            <w:pPr>
              <w:jc w:val="center"/>
              <w:rPr>
                <w:rFonts w:cstheme="minorHAnsi"/>
                <w:sz w:val="20"/>
                <w:szCs w:val="20"/>
              </w:rPr>
            </w:pPr>
            <w:r>
              <w:rPr>
                <w:rFonts w:cstheme="minorHAnsi"/>
                <w:sz w:val="20"/>
                <w:szCs w:val="20"/>
              </w:rPr>
              <w:t>TNL-22</w:t>
            </w:r>
          </w:p>
        </w:tc>
        <w:tc>
          <w:tcPr>
            <w:tcW w:w="3825" w:type="dxa"/>
          </w:tcPr>
          <w:p w14:paraId="7D035D61" w14:textId="77777777" w:rsidR="00BD18B4" w:rsidRPr="00BD18B4" w:rsidRDefault="00BD18B4" w:rsidP="00BD18B4">
            <w:pPr>
              <w:rPr>
                <w:rFonts w:cstheme="minorHAnsi"/>
                <w:sz w:val="20"/>
                <w:szCs w:val="20"/>
              </w:rPr>
            </w:pPr>
            <w:r w:rsidRPr="00BD18B4">
              <w:rPr>
                <w:rFonts w:cstheme="minorHAnsi"/>
                <w:sz w:val="20"/>
                <w:szCs w:val="20"/>
              </w:rPr>
              <w:t xml:space="preserve">Solution must have the ability to interface and exchange the following data from different State designated external systems (eligibility system, MMIS, Integration Platform etc.) </w:t>
            </w:r>
          </w:p>
          <w:p w14:paraId="052251B2" w14:textId="77777777" w:rsidR="00BD18B4" w:rsidRPr="00BD18B4" w:rsidRDefault="00BD18B4" w:rsidP="00BD18B4">
            <w:pPr>
              <w:numPr>
                <w:ilvl w:val="0"/>
                <w:numId w:val="35"/>
              </w:numPr>
              <w:rPr>
                <w:rFonts w:cstheme="minorHAnsi"/>
                <w:sz w:val="20"/>
                <w:szCs w:val="20"/>
              </w:rPr>
            </w:pPr>
            <w:r w:rsidRPr="00BD18B4">
              <w:rPr>
                <w:rFonts w:cstheme="minorHAnsi"/>
                <w:sz w:val="20"/>
                <w:szCs w:val="20"/>
              </w:rPr>
              <w:t xml:space="preserve">Member/Client Eligibility  data </w:t>
            </w:r>
          </w:p>
          <w:p w14:paraId="10A4CC18" w14:textId="77777777" w:rsidR="00BD18B4" w:rsidRPr="00BD18B4" w:rsidRDefault="00BD18B4" w:rsidP="00BD18B4">
            <w:pPr>
              <w:numPr>
                <w:ilvl w:val="0"/>
                <w:numId w:val="35"/>
              </w:numPr>
              <w:rPr>
                <w:rFonts w:cstheme="minorHAnsi"/>
                <w:sz w:val="20"/>
                <w:szCs w:val="20"/>
              </w:rPr>
            </w:pPr>
            <w:r w:rsidRPr="00BD18B4">
              <w:rPr>
                <w:rFonts w:cstheme="minorHAnsi"/>
                <w:sz w:val="20"/>
                <w:szCs w:val="20"/>
              </w:rPr>
              <w:t>TPL, co-pay information</w:t>
            </w:r>
          </w:p>
          <w:p w14:paraId="1D367190" w14:textId="77777777" w:rsidR="00BD18B4" w:rsidRPr="00BD18B4" w:rsidRDefault="00BD18B4" w:rsidP="00BD18B4">
            <w:pPr>
              <w:numPr>
                <w:ilvl w:val="0"/>
                <w:numId w:val="35"/>
              </w:numPr>
              <w:rPr>
                <w:rFonts w:cstheme="minorHAnsi"/>
                <w:sz w:val="20"/>
                <w:szCs w:val="20"/>
              </w:rPr>
            </w:pPr>
            <w:r w:rsidRPr="00BD18B4">
              <w:rPr>
                <w:rFonts w:cstheme="minorHAnsi"/>
                <w:sz w:val="20"/>
                <w:szCs w:val="20"/>
              </w:rPr>
              <w:t>Provider eligibility</w:t>
            </w:r>
          </w:p>
          <w:p w14:paraId="4CAF67AB" w14:textId="77777777" w:rsidR="00BD18B4" w:rsidRPr="00BD18B4" w:rsidRDefault="00BD18B4" w:rsidP="00BD18B4">
            <w:pPr>
              <w:numPr>
                <w:ilvl w:val="0"/>
                <w:numId w:val="35"/>
              </w:numPr>
              <w:rPr>
                <w:rFonts w:cstheme="minorHAnsi"/>
                <w:sz w:val="20"/>
                <w:szCs w:val="20"/>
              </w:rPr>
            </w:pPr>
            <w:r w:rsidRPr="00BD18B4">
              <w:rPr>
                <w:rFonts w:cstheme="minorHAnsi"/>
                <w:sz w:val="20"/>
                <w:szCs w:val="20"/>
              </w:rPr>
              <w:t>drug information database updates</w:t>
            </w:r>
          </w:p>
          <w:p w14:paraId="0028FA78" w14:textId="77777777" w:rsidR="00BD18B4" w:rsidRPr="00BD18B4" w:rsidRDefault="00BD18B4" w:rsidP="00BD18B4">
            <w:pPr>
              <w:numPr>
                <w:ilvl w:val="0"/>
                <w:numId w:val="35"/>
              </w:numPr>
              <w:rPr>
                <w:rFonts w:cstheme="minorHAnsi"/>
                <w:sz w:val="20"/>
                <w:szCs w:val="20"/>
              </w:rPr>
            </w:pPr>
            <w:r w:rsidRPr="00BD18B4">
              <w:rPr>
                <w:rFonts w:cstheme="minorHAnsi"/>
                <w:sz w:val="20"/>
                <w:szCs w:val="20"/>
              </w:rPr>
              <w:lastRenderedPageBreak/>
              <w:t>Other data needed for POS claims adjudication.</w:t>
            </w:r>
          </w:p>
          <w:p w14:paraId="0E0FC467" w14:textId="7A069560" w:rsidR="004B27CF" w:rsidRPr="000742AA" w:rsidRDefault="00BD18B4" w:rsidP="004B27CF">
            <w:pPr>
              <w:rPr>
                <w:rFonts w:cstheme="minorHAnsi"/>
                <w:sz w:val="20"/>
                <w:szCs w:val="20"/>
              </w:rPr>
            </w:pPr>
            <w:r w:rsidRPr="00BD18B4">
              <w:rPr>
                <w:rFonts w:cstheme="minorHAnsi"/>
                <w:sz w:val="20"/>
                <w:szCs w:val="20"/>
              </w:rPr>
              <w:t>The Solution must verify and report to DHHS that the interface files/data sent from DHHS systems has been successfully received and accepted into the proposed system with no errors. Incomplete file exchanges must be reported with defined error messages. Solution must send to DHHS an error report information for the processing of data received from DHHS, using a defined error reporting framework with pre-defined error codes</w:t>
            </w:r>
          </w:p>
        </w:tc>
        <w:tc>
          <w:tcPr>
            <w:tcW w:w="3825" w:type="dxa"/>
          </w:tcPr>
          <w:p w14:paraId="0DEE58C6" w14:textId="4AA31DA9" w:rsidR="004B27CF" w:rsidRPr="000742AA" w:rsidRDefault="004B27CF" w:rsidP="004B27CF">
            <w:pPr>
              <w:rPr>
                <w:rFonts w:cstheme="minorHAnsi"/>
                <w:sz w:val="20"/>
                <w:szCs w:val="20"/>
              </w:rPr>
            </w:pPr>
            <w:r w:rsidRPr="000742AA">
              <w:rPr>
                <w:rFonts w:cstheme="minorHAnsi"/>
                <w:sz w:val="20"/>
                <w:szCs w:val="20"/>
              </w:rPr>
              <w:lastRenderedPageBreak/>
              <w:t>Frequency as mutually agreed upon by State and Contractor.</w:t>
            </w:r>
          </w:p>
        </w:tc>
        <w:tc>
          <w:tcPr>
            <w:tcW w:w="3415" w:type="dxa"/>
          </w:tcPr>
          <w:p w14:paraId="0BD054A3" w14:textId="1F14B5A6" w:rsidR="004B27CF" w:rsidRPr="000742AA" w:rsidRDefault="004B27CF" w:rsidP="004B27CF">
            <w:pPr>
              <w:rPr>
                <w:rFonts w:cstheme="minorHAnsi"/>
                <w:sz w:val="20"/>
                <w:szCs w:val="20"/>
              </w:rPr>
            </w:pPr>
            <w:r w:rsidRPr="000742AA">
              <w:rPr>
                <w:rFonts w:cstheme="minorHAnsi"/>
                <w:sz w:val="20"/>
                <w:szCs w:val="20"/>
              </w:rPr>
              <w:t>Not applicable</w:t>
            </w:r>
          </w:p>
        </w:tc>
      </w:tr>
      <w:tr w:rsidR="00451C80" w:rsidRPr="000742AA" w14:paraId="0A6DB637" w14:textId="77777777" w:rsidTr="00E16B7D">
        <w:tc>
          <w:tcPr>
            <w:tcW w:w="1345" w:type="dxa"/>
            <w:vAlign w:val="center"/>
          </w:tcPr>
          <w:p w14:paraId="67538233" w14:textId="77777777" w:rsidR="00451C80" w:rsidRPr="000742AA" w:rsidRDefault="00451C80" w:rsidP="0016325F">
            <w:pPr>
              <w:pStyle w:val="ListParagraph"/>
              <w:numPr>
                <w:ilvl w:val="0"/>
                <w:numId w:val="20"/>
              </w:numPr>
              <w:spacing w:after="0" w:line="240" w:lineRule="auto"/>
              <w:jc w:val="center"/>
              <w:rPr>
                <w:rFonts w:cstheme="minorHAnsi"/>
                <w:sz w:val="20"/>
                <w:szCs w:val="20"/>
              </w:rPr>
            </w:pPr>
          </w:p>
        </w:tc>
        <w:tc>
          <w:tcPr>
            <w:tcW w:w="1530" w:type="dxa"/>
            <w:vAlign w:val="center"/>
          </w:tcPr>
          <w:p w14:paraId="09B6C0D6" w14:textId="40E28F47" w:rsidR="00451C80" w:rsidRPr="000742AA" w:rsidRDefault="00BD18B4" w:rsidP="00E16B7D">
            <w:pPr>
              <w:jc w:val="center"/>
              <w:rPr>
                <w:rFonts w:cstheme="minorHAnsi"/>
                <w:sz w:val="20"/>
                <w:szCs w:val="20"/>
              </w:rPr>
            </w:pPr>
            <w:r>
              <w:rPr>
                <w:rFonts w:cstheme="minorHAnsi"/>
                <w:sz w:val="20"/>
                <w:szCs w:val="20"/>
              </w:rPr>
              <w:t>TNL-24</w:t>
            </w:r>
          </w:p>
        </w:tc>
        <w:tc>
          <w:tcPr>
            <w:tcW w:w="3825" w:type="dxa"/>
          </w:tcPr>
          <w:p w14:paraId="67AB81C4" w14:textId="77777777" w:rsidR="00BD18B4" w:rsidRPr="00BD18B4" w:rsidRDefault="00BD18B4" w:rsidP="00BD18B4">
            <w:pPr>
              <w:rPr>
                <w:rFonts w:cstheme="minorHAnsi"/>
                <w:sz w:val="20"/>
                <w:szCs w:val="20"/>
              </w:rPr>
            </w:pPr>
            <w:r w:rsidRPr="00BD18B4">
              <w:rPr>
                <w:rFonts w:cstheme="minorHAnsi"/>
                <w:sz w:val="20"/>
                <w:szCs w:val="20"/>
              </w:rPr>
              <w:t>Solution must provide adjudicated claims and payment data to DHHS according to requirements agreed upon in the design including but not limited to NCPDP post-adjudicated format and State defined file format.</w:t>
            </w:r>
          </w:p>
          <w:p w14:paraId="399E355D" w14:textId="77777777" w:rsidR="00BD18B4" w:rsidRPr="00BD18B4" w:rsidRDefault="00BD18B4" w:rsidP="00BD18B4">
            <w:pPr>
              <w:rPr>
                <w:rFonts w:cstheme="minorHAnsi"/>
                <w:sz w:val="20"/>
                <w:szCs w:val="20"/>
              </w:rPr>
            </w:pPr>
            <w:r w:rsidRPr="00BD18B4">
              <w:rPr>
                <w:rFonts w:cstheme="minorHAnsi"/>
                <w:sz w:val="20"/>
                <w:szCs w:val="20"/>
              </w:rPr>
              <w:t>The Solution must support State-supplied Nebraska Claim Numbers framework as outlined below:</w:t>
            </w:r>
          </w:p>
          <w:p w14:paraId="0571FF9D" w14:textId="77777777" w:rsidR="00BD18B4" w:rsidRPr="00BD18B4" w:rsidRDefault="00BD18B4" w:rsidP="00BD18B4">
            <w:pPr>
              <w:numPr>
                <w:ilvl w:val="0"/>
                <w:numId w:val="39"/>
              </w:numPr>
              <w:rPr>
                <w:rFonts w:cstheme="minorHAnsi"/>
                <w:sz w:val="20"/>
                <w:szCs w:val="20"/>
              </w:rPr>
            </w:pPr>
            <w:r w:rsidRPr="00BD18B4">
              <w:rPr>
                <w:rFonts w:cstheme="minorHAnsi"/>
                <w:sz w:val="20"/>
                <w:szCs w:val="20"/>
              </w:rPr>
              <w:t>A different Nebraska Claim Number must be included on each claim record sent from the Contractor to the State.</w:t>
            </w:r>
          </w:p>
          <w:p w14:paraId="0167E0D0" w14:textId="77777777" w:rsidR="00BD18B4" w:rsidRPr="00BD18B4" w:rsidRDefault="00BD18B4" w:rsidP="00BD18B4">
            <w:pPr>
              <w:numPr>
                <w:ilvl w:val="0"/>
                <w:numId w:val="39"/>
              </w:numPr>
              <w:rPr>
                <w:rFonts w:cstheme="minorHAnsi"/>
                <w:sz w:val="20"/>
                <w:szCs w:val="20"/>
              </w:rPr>
            </w:pPr>
            <w:r w:rsidRPr="00BD18B4">
              <w:rPr>
                <w:rFonts w:cstheme="minorHAnsi"/>
                <w:sz w:val="20"/>
                <w:szCs w:val="20"/>
              </w:rPr>
              <w:t>The system must display the Nebraska Claim Number on each claim.</w:t>
            </w:r>
          </w:p>
          <w:p w14:paraId="09283693" w14:textId="77777777" w:rsidR="00BD18B4" w:rsidRPr="00BD18B4" w:rsidRDefault="00BD18B4" w:rsidP="00BD18B4">
            <w:pPr>
              <w:numPr>
                <w:ilvl w:val="0"/>
                <w:numId w:val="39"/>
              </w:numPr>
              <w:rPr>
                <w:rFonts w:cstheme="minorHAnsi"/>
                <w:sz w:val="20"/>
                <w:szCs w:val="20"/>
              </w:rPr>
            </w:pPr>
            <w:r w:rsidRPr="00BD18B4">
              <w:rPr>
                <w:rFonts w:cstheme="minorHAnsi"/>
                <w:sz w:val="20"/>
                <w:szCs w:val="20"/>
              </w:rPr>
              <w:t>The Nebraska Claim Number from the reversed claim must be identified on the rebilled claim sent from the Contractor to the State.</w:t>
            </w:r>
          </w:p>
          <w:p w14:paraId="66C262EB" w14:textId="77777777" w:rsidR="00BD18B4" w:rsidRPr="00BD18B4" w:rsidRDefault="00BD18B4" w:rsidP="00BD18B4">
            <w:pPr>
              <w:numPr>
                <w:ilvl w:val="0"/>
                <w:numId w:val="39"/>
              </w:numPr>
              <w:rPr>
                <w:rFonts w:cstheme="minorHAnsi"/>
                <w:sz w:val="20"/>
                <w:szCs w:val="20"/>
              </w:rPr>
            </w:pPr>
            <w:r w:rsidRPr="00BD18B4">
              <w:rPr>
                <w:rFonts w:cstheme="minorHAnsi"/>
                <w:sz w:val="20"/>
                <w:szCs w:val="20"/>
              </w:rPr>
              <w:t>Each line item on a compound drug will be assigned a different Nebraska Claim Number.</w:t>
            </w:r>
          </w:p>
          <w:p w14:paraId="43109135" w14:textId="4D61512D" w:rsidR="00451C80" w:rsidRPr="000742AA" w:rsidRDefault="00BD18B4" w:rsidP="00451C80">
            <w:pPr>
              <w:rPr>
                <w:rFonts w:cstheme="minorHAnsi"/>
                <w:sz w:val="20"/>
                <w:szCs w:val="20"/>
              </w:rPr>
            </w:pPr>
            <w:r w:rsidRPr="00BD18B4">
              <w:rPr>
                <w:rFonts w:cstheme="minorHAnsi"/>
                <w:sz w:val="20"/>
                <w:szCs w:val="20"/>
              </w:rPr>
              <w:t xml:space="preserve">Also the Solution must send paid and rejected claim records to the State's MMIS, with the exception of a claim paid and reversed on the same day. If a claim was </w:t>
            </w:r>
            <w:r w:rsidRPr="00BD18B4">
              <w:rPr>
                <w:rFonts w:cstheme="minorHAnsi"/>
                <w:sz w:val="20"/>
                <w:szCs w:val="20"/>
              </w:rPr>
              <w:lastRenderedPageBreak/>
              <w:t>paid and rebilled on the same day, only the rebilled claim record would be sent.</w:t>
            </w:r>
          </w:p>
        </w:tc>
        <w:tc>
          <w:tcPr>
            <w:tcW w:w="3825" w:type="dxa"/>
          </w:tcPr>
          <w:p w14:paraId="6D9F7252" w14:textId="0EF76118" w:rsidR="00451C80" w:rsidRPr="000742AA" w:rsidRDefault="00451C80" w:rsidP="00451C80">
            <w:pPr>
              <w:rPr>
                <w:rFonts w:cstheme="minorHAnsi"/>
                <w:sz w:val="20"/>
                <w:szCs w:val="20"/>
              </w:rPr>
            </w:pPr>
            <w:r w:rsidRPr="000742AA">
              <w:rPr>
                <w:rFonts w:cstheme="minorHAnsi"/>
                <w:sz w:val="20"/>
                <w:szCs w:val="20"/>
              </w:rPr>
              <w:lastRenderedPageBreak/>
              <w:t>Same as requirement.</w:t>
            </w:r>
          </w:p>
        </w:tc>
        <w:tc>
          <w:tcPr>
            <w:tcW w:w="3415" w:type="dxa"/>
          </w:tcPr>
          <w:p w14:paraId="18F1AC5A" w14:textId="74DE9D35" w:rsidR="00451C80" w:rsidRPr="000742AA" w:rsidRDefault="00451C80" w:rsidP="00451C80">
            <w:pPr>
              <w:rPr>
                <w:rFonts w:cstheme="minorHAnsi"/>
                <w:sz w:val="20"/>
                <w:szCs w:val="20"/>
              </w:rPr>
            </w:pPr>
            <w:r w:rsidRPr="000742AA">
              <w:rPr>
                <w:rFonts w:cstheme="minorHAnsi"/>
                <w:sz w:val="20"/>
                <w:szCs w:val="20"/>
              </w:rPr>
              <w:t>Not applicable</w:t>
            </w:r>
          </w:p>
        </w:tc>
      </w:tr>
      <w:tr w:rsidR="00E16B7D" w:rsidRPr="000E0039" w14:paraId="6CCAAB47" w14:textId="77777777" w:rsidTr="00E16B7D">
        <w:tc>
          <w:tcPr>
            <w:tcW w:w="1345" w:type="dxa"/>
            <w:vAlign w:val="center"/>
          </w:tcPr>
          <w:p w14:paraId="726227FA" w14:textId="77777777" w:rsidR="00E16B7D" w:rsidRPr="000E0039" w:rsidRDefault="00E16B7D" w:rsidP="0016325F">
            <w:pPr>
              <w:pStyle w:val="ListParagraph"/>
              <w:numPr>
                <w:ilvl w:val="0"/>
                <w:numId w:val="20"/>
              </w:numPr>
              <w:spacing w:after="0" w:line="240" w:lineRule="auto"/>
              <w:jc w:val="center"/>
              <w:rPr>
                <w:rFonts w:cstheme="minorHAnsi"/>
                <w:sz w:val="20"/>
                <w:szCs w:val="20"/>
              </w:rPr>
            </w:pPr>
          </w:p>
        </w:tc>
        <w:tc>
          <w:tcPr>
            <w:tcW w:w="1530" w:type="dxa"/>
            <w:vAlign w:val="center"/>
          </w:tcPr>
          <w:p w14:paraId="3AA490F1" w14:textId="77777777" w:rsidR="00E16B7D" w:rsidRPr="000E0039" w:rsidRDefault="00E16B7D" w:rsidP="00E16B7D">
            <w:pPr>
              <w:jc w:val="center"/>
              <w:rPr>
                <w:rFonts w:cstheme="minorHAnsi"/>
                <w:sz w:val="20"/>
                <w:szCs w:val="20"/>
              </w:rPr>
            </w:pPr>
            <w:r w:rsidRPr="000E0039">
              <w:rPr>
                <w:rFonts w:cstheme="minorHAnsi"/>
                <w:sz w:val="20"/>
                <w:szCs w:val="20"/>
              </w:rPr>
              <w:t>PMI-2</w:t>
            </w:r>
          </w:p>
        </w:tc>
        <w:tc>
          <w:tcPr>
            <w:tcW w:w="3825" w:type="dxa"/>
          </w:tcPr>
          <w:p w14:paraId="56592F69" w14:textId="77777777" w:rsidR="00E16B7D" w:rsidRPr="00245DC0" w:rsidRDefault="00E16B7D" w:rsidP="00621609">
            <w:pPr>
              <w:widowControl w:val="0"/>
              <w:autoSpaceDE w:val="0"/>
              <w:autoSpaceDN w:val="0"/>
              <w:ind w:right="329"/>
              <w:rPr>
                <w:rFonts w:cs="Arial"/>
              </w:rPr>
            </w:pPr>
            <w:r w:rsidRPr="00245DC0">
              <w:rPr>
                <w:rFonts w:cs="Arial"/>
              </w:rPr>
              <w:t>Contractor must develop and maintain a Project Management Plan (PMP). The PMP minimally must include the following:</w:t>
            </w:r>
          </w:p>
          <w:p w14:paraId="367CC263" w14:textId="77777777" w:rsidR="00E16B7D" w:rsidRPr="00245DC0" w:rsidRDefault="00E16B7D" w:rsidP="00E16B7D">
            <w:pPr>
              <w:widowControl w:val="0"/>
              <w:numPr>
                <w:ilvl w:val="0"/>
                <w:numId w:val="12"/>
              </w:numPr>
              <w:autoSpaceDE w:val="0"/>
              <w:autoSpaceDN w:val="0"/>
              <w:ind w:right="329"/>
              <w:rPr>
                <w:rFonts w:cs="Arial"/>
              </w:rPr>
            </w:pPr>
            <w:r w:rsidRPr="00245DC0">
              <w:rPr>
                <w:rFonts w:cs="Arial"/>
              </w:rPr>
              <w:t>Communications Plan</w:t>
            </w:r>
          </w:p>
          <w:p w14:paraId="6B3A1160" w14:textId="77777777" w:rsidR="00E16B7D" w:rsidRPr="00245DC0" w:rsidRDefault="00E16B7D" w:rsidP="00E16B7D">
            <w:pPr>
              <w:widowControl w:val="0"/>
              <w:numPr>
                <w:ilvl w:val="0"/>
                <w:numId w:val="12"/>
              </w:numPr>
              <w:autoSpaceDE w:val="0"/>
              <w:autoSpaceDN w:val="0"/>
              <w:ind w:right="329"/>
              <w:rPr>
                <w:rFonts w:cs="Arial"/>
              </w:rPr>
            </w:pPr>
            <w:r w:rsidRPr="00245DC0">
              <w:rPr>
                <w:rFonts w:cs="Arial"/>
              </w:rPr>
              <w:t>Change Management Plan</w:t>
            </w:r>
          </w:p>
          <w:p w14:paraId="2DB97FAB" w14:textId="77777777" w:rsidR="00E16B7D" w:rsidRPr="00245DC0" w:rsidRDefault="00E16B7D" w:rsidP="00E16B7D">
            <w:pPr>
              <w:widowControl w:val="0"/>
              <w:numPr>
                <w:ilvl w:val="0"/>
                <w:numId w:val="12"/>
              </w:numPr>
              <w:autoSpaceDE w:val="0"/>
              <w:autoSpaceDN w:val="0"/>
              <w:ind w:right="329"/>
              <w:rPr>
                <w:rFonts w:cs="Arial"/>
              </w:rPr>
            </w:pPr>
            <w:r w:rsidRPr="00245DC0">
              <w:rPr>
                <w:rFonts w:cs="Arial"/>
              </w:rPr>
              <w:t>Staffing Management Plan</w:t>
            </w:r>
          </w:p>
          <w:p w14:paraId="40639D43" w14:textId="77777777" w:rsidR="00E16B7D" w:rsidRPr="00245DC0" w:rsidRDefault="00E16B7D" w:rsidP="00E16B7D">
            <w:pPr>
              <w:widowControl w:val="0"/>
              <w:numPr>
                <w:ilvl w:val="0"/>
                <w:numId w:val="12"/>
              </w:numPr>
              <w:autoSpaceDE w:val="0"/>
              <w:autoSpaceDN w:val="0"/>
              <w:ind w:right="329"/>
              <w:rPr>
                <w:rFonts w:cs="Arial"/>
              </w:rPr>
            </w:pPr>
            <w:r w:rsidRPr="00245DC0">
              <w:rPr>
                <w:rFonts w:cs="Arial"/>
              </w:rPr>
              <w:t>Quality Management Plan</w:t>
            </w:r>
          </w:p>
          <w:p w14:paraId="4894DA86" w14:textId="77777777" w:rsidR="00E16B7D" w:rsidRPr="00245DC0" w:rsidRDefault="00E16B7D" w:rsidP="00E16B7D">
            <w:pPr>
              <w:widowControl w:val="0"/>
              <w:numPr>
                <w:ilvl w:val="0"/>
                <w:numId w:val="12"/>
              </w:numPr>
              <w:autoSpaceDE w:val="0"/>
              <w:autoSpaceDN w:val="0"/>
              <w:ind w:right="329"/>
              <w:rPr>
                <w:rFonts w:cs="Arial"/>
              </w:rPr>
            </w:pPr>
            <w:r w:rsidRPr="00245DC0">
              <w:rPr>
                <w:rFonts w:cs="Arial"/>
              </w:rPr>
              <w:t>Risk Management Plan</w:t>
            </w:r>
          </w:p>
          <w:p w14:paraId="11900F97" w14:textId="77777777" w:rsidR="00E16B7D" w:rsidRPr="00245DC0" w:rsidRDefault="00E16B7D" w:rsidP="00E16B7D">
            <w:pPr>
              <w:widowControl w:val="0"/>
              <w:numPr>
                <w:ilvl w:val="0"/>
                <w:numId w:val="12"/>
              </w:numPr>
              <w:autoSpaceDE w:val="0"/>
              <w:autoSpaceDN w:val="0"/>
              <w:ind w:right="329"/>
              <w:rPr>
                <w:rFonts w:cs="Arial"/>
              </w:rPr>
            </w:pPr>
            <w:r w:rsidRPr="00245DC0">
              <w:rPr>
                <w:rFonts w:cs="Arial"/>
              </w:rPr>
              <w:t>Issue Management Plan</w:t>
            </w:r>
          </w:p>
          <w:p w14:paraId="5EB2BD37" w14:textId="77777777" w:rsidR="00E16B7D" w:rsidRPr="00245DC0" w:rsidRDefault="00E16B7D" w:rsidP="00E16B7D">
            <w:pPr>
              <w:widowControl w:val="0"/>
              <w:numPr>
                <w:ilvl w:val="0"/>
                <w:numId w:val="12"/>
              </w:numPr>
              <w:autoSpaceDE w:val="0"/>
              <w:autoSpaceDN w:val="0"/>
              <w:ind w:right="329"/>
              <w:rPr>
                <w:rFonts w:cs="Arial"/>
              </w:rPr>
            </w:pPr>
            <w:r w:rsidRPr="00245DC0">
              <w:rPr>
                <w:rFonts w:cs="Arial"/>
              </w:rPr>
              <w:t>Work Breakdown Structure</w:t>
            </w:r>
          </w:p>
          <w:p w14:paraId="0A11CB03" w14:textId="77777777" w:rsidR="00E16B7D" w:rsidRPr="005C62F6" w:rsidRDefault="00E16B7D" w:rsidP="00621609">
            <w:pPr>
              <w:rPr>
                <w:rFonts w:cstheme="minorHAnsi"/>
                <w:sz w:val="20"/>
                <w:szCs w:val="20"/>
              </w:rPr>
            </w:pPr>
            <w:r w:rsidRPr="00245DC0">
              <w:rPr>
                <w:rFonts w:cs="Arial"/>
                <w:sz w:val="20"/>
                <w:szCs w:val="20"/>
              </w:rPr>
              <w:t>The PMP plan must be reviewed and approved by DHHS staff, and any identified adjustments will be made prior to signoff. A sample of the PMP plan must be submitted with the Technical Proposal.</w:t>
            </w:r>
          </w:p>
        </w:tc>
        <w:tc>
          <w:tcPr>
            <w:tcW w:w="3825" w:type="dxa"/>
          </w:tcPr>
          <w:p w14:paraId="67A5F85F" w14:textId="77777777" w:rsidR="00E16B7D" w:rsidRPr="000E0039" w:rsidRDefault="00E16B7D" w:rsidP="00621609">
            <w:pPr>
              <w:rPr>
                <w:rFonts w:cstheme="minorHAnsi"/>
                <w:sz w:val="20"/>
                <w:szCs w:val="20"/>
              </w:rPr>
            </w:pPr>
            <w:r w:rsidRPr="000E0039">
              <w:rPr>
                <w:rFonts w:cstheme="minorHAnsi"/>
                <w:sz w:val="20"/>
                <w:szCs w:val="20"/>
              </w:rPr>
              <w:t xml:space="preserve">Contractor must deliver the PMP to DHHS within </w:t>
            </w:r>
            <w:r>
              <w:rPr>
                <w:rFonts w:cstheme="minorHAnsi"/>
                <w:sz w:val="20"/>
                <w:szCs w:val="20"/>
              </w:rPr>
              <w:t>thirty (</w:t>
            </w:r>
            <w:r w:rsidRPr="000E0039">
              <w:rPr>
                <w:rFonts w:cstheme="minorHAnsi"/>
                <w:sz w:val="20"/>
                <w:szCs w:val="20"/>
              </w:rPr>
              <w:t>30</w:t>
            </w:r>
            <w:r>
              <w:rPr>
                <w:rFonts w:cstheme="minorHAnsi"/>
                <w:sz w:val="20"/>
                <w:szCs w:val="20"/>
              </w:rPr>
              <w:t>)</w:t>
            </w:r>
            <w:r w:rsidRPr="000E0039">
              <w:rPr>
                <w:rFonts w:cstheme="minorHAnsi"/>
                <w:sz w:val="20"/>
                <w:szCs w:val="20"/>
              </w:rPr>
              <w:t xml:space="preserve"> days of contract signing.</w:t>
            </w:r>
          </w:p>
        </w:tc>
        <w:tc>
          <w:tcPr>
            <w:tcW w:w="3415" w:type="dxa"/>
          </w:tcPr>
          <w:p w14:paraId="65363CE3" w14:textId="77777777" w:rsidR="00E16B7D" w:rsidRPr="000E0039" w:rsidRDefault="00E16B7D" w:rsidP="00621609">
            <w:pPr>
              <w:rPr>
                <w:rFonts w:cstheme="minorHAnsi"/>
                <w:sz w:val="20"/>
                <w:szCs w:val="20"/>
              </w:rPr>
            </w:pPr>
            <w:r>
              <w:rPr>
                <w:rFonts w:cstheme="minorHAnsi"/>
                <w:sz w:val="20"/>
                <w:szCs w:val="20"/>
              </w:rPr>
              <w:t xml:space="preserve">DHHS </w:t>
            </w:r>
            <w:r w:rsidRPr="000E0039">
              <w:rPr>
                <w:rFonts w:cstheme="minorHAnsi"/>
                <w:sz w:val="20"/>
                <w:szCs w:val="20"/>
              </w:rPr>
              <w:t>will withhold payment of Implementation Milestone 1 until performance standard is met.</w:t>
            </w:r>
          </w:p>
        </w:tc>
      </w:tr>
      <w:tr w:rsidR="00E16B7D" w:rsidRPr="000E0039" w14:paraId="5F34831C" w14:textId="77777777" w:rsidTr="00E16B7D">
        <w:tc>
          <w:tcPr>
            <w:tcW w:w="1345" w:type="dxa"/>
            <w:vAlign w:val="center"/>
          </w:tcPr>
          <w:p w14:paraId="3619A254" w14:textId="77777777" w:rsidR="00E16B7D" w:rsidRPr="000E0039" w:rsidRDefault="00E16B7D" w:rsidP="0016325F">
            <w:pPr>
              <w:pStyle w:val="ListParagraph"/>
              <w:numPr>
                <w:ilvl w:val="0"/>
                <w:numId w:val="20"/>
              </w:numPr>
              <w:spacing w:after="0" w:line="240" w:lineRule="auto"/>
              <w:jc w:val="center"/>
              <w:rPr>
                <w:rFonts w:cstheme="minorHAnsi"/>
                <w:sz w:val="20"/>
                <w:szCs w:val="20"/>
              </w:rPr>
            </w:pPr>
          </w:p>
        </w:tc>
        <w:tc>
          <w:tcPr>
            <w:tcW w:w="1530" w:type="dxa"/>
            <w:vAlign w:val="center"/>
          </w:tcPr>
          <w:p w14:paraId="10753AC6" w14:textId="77777777" w:rsidR="00E16B7D" w:rsidRPr="000E0039" w:rsidRDefault="00E16B7D" w:rsidP="00E16B7D">
            <w:pPr>
              <w:jc w:val="center"/>
              <w:rPr>
                <w:rFonts w:cstheme="minorHAnsi"/>
                <w:sz w:val="20"/>
                <w:szCs w:val="20"/>
              </w:rPr>
            </w:pPr>
            <w:r w:rsidRPr="000E0039">
              <w:rPr>
                <w:rFonts w:cstheme="minorHAnsi"/>
                <w:sz w:val="20"/>
                <w:szCs w:val="20"/>
              </w:rPr>
              <w:t>PMI-5</w:t>
            </w:r>
          </w:p>
        </w:tc>
        <w:tc>
          <w:tcPr>
            <w:tcW w:w="3825" w:type="dxa"/>
          </w:tcPr>
          <w:p w14:paraId="7C5C71A0" w14:textId="77777777" w:rsidR="00E16B7D" w:rsidRPr="005C62F6" w:rsidRDefault="00E16B7D" w:rsidP="00621609">
            <w:pPr>
              <w:rPr>
                <w:rFonts w:cstheme="minorHAnsi"/>
                <w:sz w:val="20"/>
                <w:szCs w:val="20"/>
              </w:rPr>
            </w:pPr>
            <w:r w:rsidRPr="00245DC0">
              <w:rPr>
                <w:rFonts w:cs="Arial"/>
                <w:sz w:val="20"/>
                <w:szCs w:val="20"/>
              </w:rPr>
              <w:t>Contractor must participate in and capture notes from all necessary project meetings.  The contractor must be responsible for creation and dissemination of all project meeting agendas, minutes, and necessary documentation.</w:t>
            </w:r>
          </w:p>
        </w:tc>
        <w:tc>
          <w:tcPr>
            <w:tcW w:w="3825" w:type="dxa"/>
          </w:tcPr>
          <w:p w14:paraId="01801412" w14:textId="77777777" w:rsidR="00E16B7D" w:rsidRPr="000E0039" w:rsidRDefault="00E16B7D" w:rsidP="00621609">
            <w:pPr>
              <w:rPr>
                <w:rFonts w:cstheme="minorHAnsi"/>
                <w:sz w:val="20"/>
                <w:szCs w:val="20"/>
              </w:rPr>
            </w:pPr>
            <w:r w:rsidRPr="000E0039">
              <w:rPr>
                <w:rFonts w:cstheme="minorHAnsi"/>
                <w:sz w:val="20"/>
                <w:szCs w:val="20"/>
              </w:rPr>
              <w:t>Meeting agendas must be distributed one (1) business day prior to each meeting, and meeting minutes must be distributed within two (2) business days following each meeting.</w:t>
            </w:r>
          </w:p>
        </w:tc>
        <w:tc>
          <w:tcPr>
            <w:tcW w:w="3415" w:type="dxa"/>
          </w:tcPr>
          <w:p w14:paraId="298E9D47" w14:textId="77777777" w:rsidR="00E16B7D" w:rsidRPr="000E0039" w:rsidRDefault="00E16B7D" w:rsidP="00621609">
            <w:pPr>
              <w:rPr>
                <w:rFonts w:cstheme="minorHAnsi"/>
                <w:sz w:val="20"/>
                <w:szCs w:val="20"/>
              </w:rPr>
            </w:pPr>
            <w:r w:rsidRPr="000E0039">
              <w:rPr>
                <w:rFonts w:cstheme="minorHAnsi"/>
                <w:sz w:val="20"/>
                <w:szCs w:val="20"/>
              </w:rPr>
              <w:t>Not applicable</w:t>
            </w:r>
          </w:p>
        </w:tc>
      </w:tr>
      <w:tr w:rsidR="00E16B7D" w:rsidRPr="000E0039" w14:paraId="09ECB10A" w14:textId="77777777" w:rsidTr="00E16B7D">
        <w:tc>
          <w:tcPr>
            <w:tcW w:w="1345" w:type="dxa"/>
            <w:vAlign w:val="center"/>
          </w:tcPr>
          <w:p w14:paraId="7C96B81A" w14:textId="77777777" w:rsidR="00E16B7D" w:rsidRPr="000E0039" w:rsidRDefault="00E16B7D" w:rsidP="0016325F">
            <w:pPr>
              <w:pStyle w:val="ListParagraph"/>
              <w:numPr>
                <w:ilvl w:val="0"/>
                <w:numId w:val="20"/>
              </w:numPr>
              <w:spacing w:after="0" w:line="240" w:lineRule="auto"/>
              <w:jc w:val="center"/>
              <w:rPr>
                <w:rFonts w:cstheme="minorHAnsi"/>
                <w:sz w:val="20"/>
                <w:szCs w:val="20"/>
              </w:rPr>
            </w:pPr>
          </w:p>
        </w:tc>
        <w:tc>
          <w:tcPr>
            <w:tcW w:w="1530" w:type="dxa"/>
            <w:vAlign w:val="center"/>
          </w:tcPr>
          <w:p w14:paraId="3D21A765" w14:textId="77777777" w:rsidR="00E16B7D" w:rsidRPr="000E0039" w:rsidRDefault="00E16B7D" w:rsidP="00E16B7D">
            <w:pPr>
              <w:jc w:val="center"/>
              <w:rPr>
                <w:rFonts w:cstheme="minorHAnsi"/>
                <w:sz w:val="20"/>
                <w:szCs w:val="20"/>
              </w:rPr>
            </w:pPr>
            <w:r w:rsidRPr="000E0039">
              <w:rPr>
                <w:rFonts w:cstheme="minorHAnsi"/>
                <w:sz w:val="20"/>
                <w:szCs w:val="20"/>
              </w:rPr>
              <w:t>PMI-6</w:t>
            </w:r>
          </w:p>
        </w:tc>
        <w:tc>
          <w:tcPr>
            <w:tcW w:w="3825" w:type="dxa"/>
          </w:tcPr>
          <w:p w14:paraId="4F1FA189" w14:textId="77777777" w:rsidR="00E16B7D" w:rsidRPr="005C62F6" w:rsidRDefault="00E16B7D" w:rsidP="00621609">
            <w:pPr>
              <w:rPr>
                <w:rFonts w:cstheme="minorHAnsi"/>
                <w:sz w:val="20"/>
                <w:szCs w:val="20"/>
              </w:rPr>
            </w:pPr>
            <w:r w:rsidRPr="00245DC0">
              <w:rPr>
                <w:rFonts w:cs="Arial"/>
                <w:sz w:val="20"/>
                <w:szCs w:val="20"/>
              </w:rPr>
              <w:t>Contractor must facilitate a project initiation kickoff meeting with key stakeholders and create a kickoff meeting presentation targeted to specific scope and audiences. The presentation must be submitted to and approved by DHHS.</w:t>
            </w:r>
          </w:p>
        </w:tc>
        <w:tc>
          <w:tcPr>
            <w:tcW w:w="3825" w:type="dxa"/>
          </w:tcPr>
          <w:p w14:paraId="0B84E86D" w14:textId="77777777" w:rsidR="00E16B7D" w:rsidRPr="000E0039" w:rsidRDefault="00E16B7D" w:rsidP="00621609">
            <w:pPr>
              <w:rPr>
                <w:rFonts w:cstheme="minorHAnsi"/>
                <w:sz w:val="20"/>
                <w:szCs w:val="20"/>
              </w:rPr>
            </w:pPr>
            <w:r w:rsidRPr="000E0039">
              <w:rPr>
                <w:rFonts w:cstheme="minorHAnsi"/>
                <w:sz w:val="20"/>
                <w:szCs w:val="20"/>
              </w:rPr>
              <w:t>Contractor must hold the Kickoff Meeting within thirty (30) days of contract signing.</w:t>
            </w:r>
          </w:p>
        </w:tc>
        <w:tc>
          <w:tcPr>
            <w:tcW w:w="3415" w:type="dxa"/>
          </w:tcPr>
          <w:p w14:paraId="04D56768" w14:textId="77777777" w:rsidR="00E16B7D" w:rsidRPr="000E0039" w:rsidRDefault="00E16B7D" w:rsidP="00621609">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 1 until performance standard is met.</w:t>
            </w:r>
          </w:p>
        </w:tc>
      </w:tr>
      <w:tr w:rsidR="00E16B7D" w:rsidRPr="000E0039" w14:paraId="4ABECCDB" w14:textId="77777777" w:rsidTr="00E16B7D">
        <w:tc>
          <w:tcPr>
            <w:tcW w:w="1345" w:type="dxa"/>
            <w:vAlign w:val="center"/>
          </w:tcPr>
          <w:p w14:paraId="58507F35" w14:textId="77777777" w:rsidR="00E16B7D" w:rsidRPr="000E0039" w:rsidRDefault="00E16B7D" w:rsidP="0016325F">
            <w:pPr>
              <w:pStyle w:val="ListParagraph"/>
              <w:numPr>
                <w:ilvl w:val="0"/>
                <w:numId w:val="20"/>
              </w:numPr>
              <w:spacing w:after="0" w:line="240" w:lineRule="auto"/>
              <w:jc w:val="center"/>
              <w:rPr>
                <w:rFonts w:cstheme="minorHAnsi"/>
                <w:sz w:val="20"/>
                <w:szCs w:val="20"/>
              </w:rPr>
            </w:pPr>
          </w:p>
        </w:tc>
        <w:tc>
          <w:tcPr>
            <w:tcW w:w="1530" w:type="dxa"/>
            <w:vAlign w:val="center"/>
          </w:tcPr>
          <w:p w14:paraId="232D0566" w14:textId="77777777" w:rsidR="00E16B7D" w:rsidRPr="000E0039" w:rsidRDefault="00E16B7D" w:rsidP="00E16B7D">
            <w:pPr>
              <w:jc w:val="center"/>
              <w:rPr>
                <w:rFonts w:cstheme="minorHAnsi"/>
                <w:sz w:val="20"/>
                <w:szCs w:val="20"/>
              </w:rPr>
            </w:pPr>
            <w:r w:rsidRPr="000E0039">
              <w:rPr>
                <w:rFonts w:cstheme="minorHAnsi"/>
                <w:sz w:val="20"/>
                <w:szCs w:val="20"/>
              </w:rPr>
              <w:t>PMI-8</w:t>
            </w:r>
          </w:p>
        </w:tc>
        <w:tc>
          <w:tcPr>
            <w:tcW w:w="3825" w:type="dxa"/>
          </w:tcPr>
          <w:p w14:paraId="1134D82C" w14:textId="77777777" w:rsidR="00E16B7D" w:rsidRPr="00245DC0" w:rsidRDefault="00E16B7D" w:rsidP="00621609">
            <w:pPr>
              <w:widowControl w:val="0"/>
              <w:autoSpaceDE w:val="0"/>
              <w:autoSpaceDN w:val="0"/>
              <w:ind w:right="329"/>
              <w:rPr>
                <w:rFonts w:cstheme="minorHAnsi"/>
                <w:sz w:val="20"/>
                <w:szCs w:val="20"/>
              </w:rPr>
            </w:pPr>
            <w:r w:rsidRPr="00245DC0">
              <w:rPr>
                <w:rFonts w:cstheme="minorHAnsi"/>
                <w:sz w:val="20"/>
                <w:szCs w:val="20"/>
              </w:rPr>
              <w:t>Contractor must utilize, maintain, and facilitate a deliverable development and maintenance process. The contractor must take the following into account in the process:</w:t>
            </w:r>
          </w:p>
          <w:p w14:paraId="3355D9B7" w14:textId="77777777" w:rsidR="00E16B7D" w:rsidRPr="00245DC0" w:rsidRDefault="00E16B7D" w:rsidP="00E16B7D">
            <w:pPr>
              <w:widowControl w:val="0"/>
              <w:numPr>
                <w:ilvl w:val="0"/>
                <w:numId w:val="13"/>
              </w:numPr>
              <w:autoSpaceDE w:val="0"/>
              <w:autoSpaceDN w:val="0"/>
              <w:ind w:right="329"/>
              <w:rPr>
                <w:rFonts w:cstheme="minorHAnsi"/>
                <w:sz w:val="20"/>
                <w:szCs w:val="20"/>
              </w:rPr>
            </w:pPr>
            <w:r w:rsidRPr="00245DC0">
              <w:rPr>
                <w:rFonts w:cstheme="minorHAnsi"/>
                <w:sz w:val="20"/>
                <w:szCs w:val="20"/>
              </w:rPr>
              <w:t>Deliverables must be delivered in a consistent format that includes change history, version control, and approval page.</w:t>
            </w:r>
          </w:p>
          <w:p w14:paraId="7F8E1120" w14:textId="77777777" w:rsidR="00E16B7D" w:rsidRPr="00245DC0" w:rsidRDefault="00E16B7D" w:rsidP="00E16B7D">
            <w:pPr>
              <w:widowControl w:val="0"/>
              <w:numPr>
                <w:ilvl w:val="0"/>
                <w:numId w:val="13"/>
              </w:numPr>
              <w:autoSpaceDE w:val="0"/>
              <w:autoSpaceDN w:val="0"/>
              <w:ind w:right="329"/>
              <w:rPr>
                <w:rFonts w:cstheme="minorHAnsi"/>
                <w:sz w:val="20"/>
                <w:szCs w:val="20"/>
              </w:rPr>
            </w:pPr>
            <w:r w:rsidRPr="00245DC0">
              <w:rPr>
                <w:rFonts w:cstheme="minorHAnsi"/>
                <w:sz w:val="20"/>
                <w:szCs w:val="20"/>
              </w:rPr>
              <w:lastRenderedPageBreak/>
              <w:t>The size and complexity of the deliverables must be taken into account when determining the length of time available for review cycles. Collaboration with DHHS staff for review turnaround expectations is required.</w:t>
            </w:r>
          </w:p>
          <w:p w14:paraId="0833FC0E" w14:textId="77777777" w:rsidR="00E16B7D" w:rsidRPr="00245DC0" w:rsidRDefault="00E16B7D" w:rsidP="00E16B7D">
            <w:pPr>
              <w:widowControl w:val="0"/>
              <w:numPr>
                <w:ilvl w:val="0"/>
                <w:numId w:val="13"/>
              </w:numPr>
              <w:autoSpaceDE w:val="0"/>
              <w:autoSpaceDN w:val="0"/>
              <w:ind w:right="329"/>
              <w:rPr>
                <w:rFonts w:cstheme="minorHAnsi"/>
                <w:sz w:val="20"/>
                <w:szCs w:val="20"/>
              </w:rPr>
            </w:pPr>
            <w:r w:rsidRPr="00245DC0">
              <w:rPr>
                <w:rFonts w:cstheme="minorHAnsi"/>
                <w:sz w:val="20"/>
                <w:szCs w:val="20"/>
              </w:rPr>
              <w:t xml:space="preserve">Any change control processes must be taken into consideration. </w:t>
            </w:r>
          </w:p>
          <w:p w14:paraId="4D594947" w14:textId="77777777" w:rsidR="00E16B7D" w:rsidRPr="00245DC0" w:rsidRDefault="00E16B7D" w:rsidP="00E16B7D">
            <w:pPr>
              <w:widowControl w:val="0"/>
              <w:numPr>
                <w:ilvl w:val="0"/>
                <w:numId w:val="13"/>
              </w:numPr>
              <w:autoSpaceDE w:val="0"/>
              <w:autoSpaceDN w:val="0"/>
              <w:ind w:right="329"/>
              <w:rPr>
                <w:rFonts w:cstheme="minorHAnsi"/>
                <w:sz w:val="20"/>
                <w:szCs w:val="20"/>
              </w:rPr>
            </w:pPr>
            <w:r w:rsidRPr="00245DC0">
              <w:rPr>
                <w:rFonts w:cstheme="minorHAnsi"/>
                <w:sz w:val="20"/>
                <w:szCs w:val="20"/>
              </w:rPr>
              <w:t>Contractor facilitated walkthroughs of draft deliverables must be used when requested.</w:t>
            </w:r>
          </w:p>
          <w:p w14:paraId="755CF85D" w14:textId="77777777" w:rsidR="00E16B7D" w:rsidRPr="00245DC0" w:rsidRDefault="00E16B7D" w:rsidP="00E16B7D">
            <w:pPr>
              <w:pStyle w:val="TableParagraph"/>
              <w:numPr>
                <w:ilvl w:val="0"/>
                <w:numId w:val="13"/>
              </w:numPr>
              <w:spacing w:line="240" w:lineRule="auto"/>
              <w:ind w:right="329"/>
              <w:rPr>
                <w:rFonts w:asciiTheme="minorHAnsi" w:hAnsiTheme="minorHAnsi" w:cstheme="minorHAnsi"/>
                <w:sz w:val="20"/>
                <w:szCs w:val="20"/>
              </w:rPr>
            </w:pPr>
            <w:r w:rsidRPr="00245DC0">
              <w:rPr>
                <w:rFonts w:asciiTheme="minorHAnsi" w:hAnsiTheme="minorHAnsi" w:cstheme="minorHAnsi"/>
                <w:sz w:val="20"/>
                <w:szCs w:val="20"/>
              </w:rPr>
              <w:t>DHHS staff capacity to support simultaneous review of numerous deliverables.</w:t>
            </w:r>
          </w:p>
        </w:tc>
        <w:tc>
          <w:tcPr>
            <w:tcW w:w="3825" w:type="dxa"/>
          </w:tcPr>
          <w:p w14:paraId="0AB1043F" w14:textId="77777777" w:rsidR="00E16B7D" w:rsidRPr="000E0039" w:rsidRDefault="00E16B7D" w:rsidP="00621609">
            <w:pPr>
              <w:rPr>
                <w:rFonts w:cstheme="minorHAnsi"/>
                <w:sz w:val="20"/>
                <w:szCs w:val="20"/>
              </w:rPr>
            </w:pPr>
            <w:r w:rsidRPr="000E0039">
              <w:rPr>
                <w:rFonts w:cstheme="minorHAnsi"/>
                <w:sz w:val="20"/>
                <w:szCs w:val="20"/>
              </w:rPr>
              <w:lastRenderedPageBreak/>
              <w:t>Contractor must deliver the draft Deliverable Development and Maintenance Process to DHHS within thirty (30) days of contract signing.</w:t>
            </w:r>
          </w:p>
        </w:tc>
        <w:tc>
          <w:tcPr>
            <w:tcW w:w="3415" w:type="dxa"/>
          </w:tcPr>
          <w:p w14:paraId="43FC8D20" w14:textId="77777777" w:rsidR="00E16B7D" w:rsidRPr="000E0039" w:rsidRDefault="00E16B7D" w:rsidP="00621609">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 1 until performance standard is met.</w:t>
            </w:r>
          </w:p>
        </w:tc>
      </w:tr>
      <w:tr w:rsidR="00E16B7D" w:rsidRPr="000E0039" w14:paraId="443D79C3" w14:textId="77777777" w:rsidTr="00E16B7D">
        <w:tc>
          <w:tcPr>
            <w:tcW w:w="1345" w:type="dxa"/>
            <w:vAlign w:val="center"/>
          </w:tcPr>
          <w:p w14:paraId="14C5CB4C" w14:textId="77777777" w:rsidR="00E16B7D" w:rsidRPr="000E0039" w:rsidRDefault="00E16B7D" w:rsidP="0016325F">
            <w:pPr>
              <w:pStyle w:val="ListParagraph"/>
              <w:numPr>
                <w:ilvl w:val="0"/>
                <w:numId w:val="20"/>
              </w:numPr>
              <w:spacing w:after="0" w:line="240" w:lineRule="auto"/>
              <w:jc w:val="center"/>
              <w:rPr>
                <w:rFonts w:cstheme="minorHAnsi"/>
                <w:sz w:val="20"/>
                <w:szCs w:val="20"/>
              </w:rPr>
            </w:pPr>
          </w:p>
        </w:tc>
        <w:tc>
          <w:tcPr>
            <w:tcW w:w="1530" w:type="dxa"/>
            <w:vAlign w:val="center"/>
          </w:tcPr>
          <w:p w14:paraId="0314DF01" w14:textId="77777777" w:rsidR="00E16B7D" w:rsidRPr="000E0039" w:rsidRDefault="00E16B7D" w:rsidP="00E16B7D">
            <w:pPr>
              <w:jc w:val="center"/>
              <w:rPr>
                <w:rFonts w:cstheme="minorHAnsi"/>
                <w:sz w:val="20"/>
                <w:szCs w:val="20"/>
              </w:rPr>
            </w:pPr>
            <w:r w:rsidRPr="000E0039">
              <w:rPr>
                <w:rFonts w:cstheme="minorHAnsi"/>
                <w:sz w:val="20"/>
                <w:szCs w:val="20"/>
              </w:rPr>
              <w:t>PMI-9</w:t>
            </w:r>
          </w:p>
        </w:tc>
        <w:tc>
          <w:tcPr>
            <w:tcW w:w="3825" w:type="dxa"/>
          </w:tcPr>
          <w:p w14:paraId="52BBEC46" w14:textId="77777777" w:rsidR="00E16B7D" w:rsidRPr="00245DC0" w:rsidRDefault="00E16B7D" w:rsidP="00621609">
            <w:pPr>
              <w:widowControl w:val="0"/>
              <w:autoSpaceDE w:val="0"/>
              <w:autoSpaceDN w:val="0"/>
              <w:ind w:right="329"/>
              <w:rPr>
                <w:rFonts w:cstheme="minorHAnsi"/>
                <w:sz w:val="20"/>
                <w:szCs w:val="20"/>
              </w:rPr>
            </w:pPr>
            <w:r w:rsidRPr="00245DC0">
              <w:rPr>
                <w:rFonts w:cstheme="minorHAnsi"/>
                <w:sz w:val="20"/>
                <w:szCs w:val="20"/>
              </w:rPr>
              <w:t>Contractor must submit and update a project status report to support the steering and operating committee meetings. The report must contain the following at a minimum:</w:t>
            </w:r>
          </w:p>
          <w:p w14:paraId="0E641B24" w14:textId="77777777" w:rsidR="00E16B7D" w:rsidRPr="00245DC0" w:rsidRDefault="00E16B7D" w:rsidP="00E16B7D">
            <w:pPr>
              <w:widowControl w:val="0"/>
              <w:numPr>
                <w:ilvl w:val="0"/>
                <w:numId w:val="14"/>
              </w:numPr>
              <w:autoSpaceDE w:val="0"/>
              <w:autoSpaceDN w:val="0"/>
              <w:ind w:right="329"/>
              <w:rPr>
                <w:rFonts w:cstheme="minorHAnsi"/>
                <w:sz w:val="20"/>
                <w:szCs w:val="20"/>
              </w:rPr>
            </w:pPr>
            <w:r w:rsidRPr="00245DC0">
              <w:rPr>
                <w:rFonts w:cstheme="minorHAnsi"/>
                <w:sz w:val="20"/>
                <w:szCs w:val="20"/>
              </w:rPr>
              <w:t>Current project work plan and schedule with percentage complete for milestones and tasks.</w:t>
            </w:r>
          </w:p>
          <w:p w14:paraId="3171F92A" w14:textId="77777777" w:rsidR="00E16B7D" w:rsidRPr="00245DC0" w:rsidRDefault="00E16B7D" w:rsidP="00E16B7D">
            <w:pPr>
              <w:widowControl w:val="0"/>
              <w:numPr>
                <w:ilvl w:val="0"/>
                <w:numId w:val="14"/>
              </w:numPr>
              <w:autoSpaceDE w:val="0"/>
              <w:autoSpaceDN w:val="0"/>
              <w:ind w:right="329"/>
              <w:rPr>
                <w:rFonts w:cstheme="minorHAnsi"/>
                <w:sz w:val="20"/>
                <w:szCs w:val="20"/>
              </w:rPr>
            </w:pPr>
            <w:r w:rsidRPr="00245DC0">
              <w:rPr>
                <w:rFonts w:cstheme="minorHAnsi"/>
                <w:sz w:val="20"/>
                <w:szCs w:val="20"/>
              </w:rPr>
              <w:t>Overall completion status.</w:t>
            </w:r>
          </w:p>
          <w:p w14:paraId="7C7085DD" w14:textId="77777777" w:rsidR="00E16B7D" w:rsidRPr="00245DC0" w:rsidRDefault="00E16B7D" w:rsidP="00E16B7D">
            <w:pPr>
              <w:widowControl w:val="0"/>
              <w:numPr>
                <w:ilvl w:val="0"/>
                <w:numId w:val="14"/>
              </w:numPr>
              <w:autoSpaceDE w:val="0"/>
              <w:autoSpaceDN w:val="0"/>
              <w:ind w:right="329"/>
              <w:rPr>
                <w:rFonts w:cstheme="minorHAnsi"/>
                <w:sz w:val="20"/>
                <w:szCs w:val="20"/>
              </w:rPr>
            </w:pPr>
            <w:r w:rsidRPr="00245DC0">
              <w:rPr>
                <w:rFonts w:cstheme="minorHAnsi"/>
                <w:sz w:val="20"/>
                <w:szCs w:val="20"/>
              </w:rPr>
              <w:t>All past due tasks or milestones and the plan(s) for completing them.</w:t>
            </w:r>
          </w:p>
          <w:p w14:paraId="03CC65AD" w14:textId="77777777" w:rsidR="00E16B7D" w:rsidRPr="00245DC0" w:rsidRDefault="00E16B7D" w:rsidP="00E16B7D">
            <w:pPr>
              <w:widowControl w:val="0"/>
              <w:numPr>
                <w:ilvl w:val="0"/>
                <w:numId w:val="14"/>
              </w:numPr>
              <w:autoSpaceDE w:val="0"/>
              <w:autoSpaceDN w:val="0"/>
              <w:ind w:right="329"/>
              <w:rPr>
                <w:rFonts w:cstheme="minorHAnsi"/>
                <w:sz w:val="20"/>
                <w:szCs w:val="20"/>
              </w:rPr>
            </w:pPr>
            <w:r w:rsidRPr="00245DC0">
              <w:rPr>
                <w:rFonts w:cstheme="minorHAnsi"/>
                <w:sz w:val="20"/>
                <w:szCs w:val="20"/>
              </w:rPr>
              <w:t>Planned tasks and activities for the next 30 days.</w:t>
            </w:r>
          </w:p>
          <w:p w14:paraId="53655106" w14:textId="77777777" w:rsidR="00E16B7D" w:rsidRPr="00245DC0" w:rsidRDefault="00E16B7D" w:rsidP="00E16B7D">
            <w:pPr>
              <w:widowControl w:val="0"/>
              <w:numPr>
                <w:ilvl w:val="0"/>
                <w:numId w:val="14"/>
              </w:numPr>
              <w:autoSpaceDE w:val="0"/>
              <w:autoSpaceDN w:val="0"/>
              <w:ind w:right="329"/>
              <w:rPr>
                <w:rFonts w:cstheme="minorHAnsi"/>
                <w:sz w:val="20"/>
                <w:szCs w:val="20"/>
              </w:rPr>
            </w:pPr>
            <w:r w:rsidRPr="00245DC0">
              <w:rPr>
                <w:rFonts w:cstheme="minorHAnsi"/>
                <w:sz w:val="20"/>
                <w:szCs w:val="20"/>
              </w:rPr>
              <w:t>Identification of any staffing issues or changes.</w:t>
            </w:r>
          </w:p>
          <w:p w14:paraId="70E22F57" w14:textId="77777777" w:rsidR="00E16B7D" w:rsidRPr="00245DC0" w:rsidRDefault="00E16B7D" w:rsidP="00E16B7D">
            <w:pPr>
              <w:widowControl w:val="0"/>
              <w:numPr>
                <w:ilvl w:val="0"/>
                <w:numId w:val="14"/>
              </w:numPr>
              <w:autoSpaceDE w:val="0"/>
              <w:autoSpaceDN w:val="0"/>
              <w:ind w:right="329"/>
              <w:rPr>
                <w:rFonts w:cstheme="minorHAnsi"/>
                <w:sz w:val="20"/>
                <w:szCs w:val="20"/>
              </w:rPr>
            </w:pPr>
            <w:r w:rsidRPr="00245DC0">
              <w:rPr>
                <w:rFonts w:cstheme="minorHAnsi"/>
                <w:sz w:val="20"/>
                <w:szCs w:val="20"/>
              </w:rPr>
              <w:t xml:space="preserve">Current status on all identified issues and mitigation proposed. </w:t>
            </w:r>
          </w:p>
          <w:p w14:paraId="303F067B" w14:textId="77777777" w:rsidR="00E16B7D" w:rsidRPr="00245DC0" w:rsidRDefault="00E16B7D" w:rsidP="00E16B7D">
            <w:pPr>
              <w:widowControl w:val="0"/>
              <w:numPr>
                <w:ilvl w:val="0"/>
                <w:numId w:val="14"/>
              </w:numPr>
              <w:autoSpaceDE w:val="0"/>
              <w:autoSpaceDN w:val="0"/>
              <w:ind w:right="329"/>
              <w:rPr>
                <w:rFonts w:cstheme="minorHAnsi"/>
                <w:sz w:val="20"/>
                <w:szCs w:val="20"/>
              </w:rPr>
            </w:pPr>
            <w:r w:rsidRPr="00245DC0">
              <w:rPr>
                <w:rFonts w:cstheme="minorHAnsi"/>
                <w:sz w:val="20"/>
                <w:szCs w:val="20"/>
              </w:rPr>
              <w:t>Current status on all identified risks and mitigation steps.</w:t>
            </w:r>
          </w:p>
          <w:p w14:paraId="7CE8697B" w14:textId="77777777" w:rsidR="00E16B7D" w:rsidRPr="00245DC0" w:rsidRDefault="00E16B7D" w:rsidP="00E16B7D">
            <w:pPr>
              <w:widowControl w:val="0"/>
              <w:numPr>
                <w:ilvl w:val="0"/>
                <w:numId w:val="14"/>
              </w:numPr>
              <w:autoSpaceDE w:val="0"/>
              <w:autoSpaceDN w:val="0"/>
              <w:ind w:right="329"/>
              <w:rPr>
                <w:rFonts w:cstheme="minorHAnsi"/>
                <w:sz w:val="20"/>
                <w:szCs w:val="20"/>
              </w:rPr>
            </w:pPr>
            <w:r w:rsidRPr="00245DC0">
              <w:rPr>
                <w:rFonts w:cstheme="minorHAnsi"/>
                <w:sz w:val="20"/>
                <w:szCs w:val="20"/>
              </w:rPr>
              <w:t xml:space="preserve">Current status on testing and </w:t>
            </w:r>
            <w:r w:rsidRPr="00245DC0">
              <w:rPr>
                <w:rFonts w:cstheme="minorHAnsi"/>
                <w:sz w:val="20"/>
                <w:szCs w:val="20"/>
              </w:rPr>
              <w:lastRenderedPageBreak/>
              <w:t>metrics.</w:t>
            </w:r>
          </w:p>
          <w:p w14:paraId="7B239ADA" w14:textId="77777777" w:rsidR="00E16B7D" w:rsidRPr="00245DC0" w:rsidRDefault="00E16B7D" w:rsidP="00E16B7D">
            <w:pPr>
              <w:pStyle w:val="TableParagraph"/>
              <w:numPr>
                <w:ilvl w:val="0"/>
                <w:numId w:val="14"/>
              </w:numPr>
              <w:spacing w:line="240" w:lineRule="auto"/>
              <w:ind w:right="329"/>
              <w:rPr>
                <w:rFonts w:asciiTheme="minorHAnsi" w:hAnsiTheme="minorHAnsi" w:cstheme="minorHAnsi"/>
                <w:sz w:val="20"/>
                <w:szCs w:val="20"/>
              </w:rPr>
            </w:pPr>
            <w:r w:rsidRPr="00245DC0">
              <w:rPr>
                <w:rFonts w:asciiTheme="minorHAnsi" w:eastAsiaTheme="minorHAnsi" w:hAnsiTheme="minorHAnsi" w:cstheme="minorHAnsi"/>
                <w:sz w:val="20"/>
                <w:szCs w:val="20"/>
              </w:rPr>
              <w:t>Current status on performance standards.</w:t>
            </w:r>
          </w:p>
        </w:tc>
        <w:tc>
          <w:tcPr>
            <w:tcW w:w="3825" w:type="dxa"/>
          </w:tcPr>
          <w:p w14:paraId="1FF8911D" w14:textId="77777777" w:rsidR="00E16B7D" w:rsidRPr="000E0039" w:rsidRDefault="00E16B7D" w:rsidP="00621609">
            <w:pPr>
              <w:rPr>
                <w:rFonts w:cstheme="minorHAnsi"/>
                <w:sz w:val="20"/>
                <w:szCs w:val="20"/>
              </w:rPr>
            </w:pPr>
            <w:r w:rsidRPr="000E0039">
              <w:rPr>
                <w:rFonts w:cstheme="minorHAnsi"/>
                <w:sz w:val="20"/>
                <w:szCs w:val="20"/>
              </w:rPr>
              <w:lastRenderedPageBreak/>
              <w:t>Contractor must deliver and update the project status report monthly, and submit to DHHS within five (5) days of the end of the prior month.</w:t>
            </w:r>
          </w:p>
        </w:tc>
        <w:tc>
          <w:tcPr>
            <w:tcW w:w="3415" w:type="dxa"/>
          </w:tcPr>
          <w:p w14:paraId="1DE3B903" w14:textId="77777777" w:rsidR="00E16B7D" w:rsidRPr="000E0039" w:rsidRDefault="00E16B7D" w:rsidP="00621609">
            <w:pPr>
              <w:rPr>
                <w:rFonts w:cstheme="minorHAnsi"/>
                <w:sz w:val="20"/>
                <w:szCs w:val="20"/>
              </w:rPr>
            </w:pPr>
            <w:r w:rsidRPr="000E0039">
              <w:rPr>
                <w:rFonts w:cstheme="minorHAnsi"/>
                <w:sz w:val="20"/>
                <w:szCs w:val="20"/>
              </w:rPr>
              <w:t>Not applicable</w:t>
            </w:r>
          </w:p>
        </w:tc>
      </w:tr>
      <w:tr w:rsidR="00E16B7D" w:rsidRPr="000E0039" w14:paraId="7E7CB18A" w14:textId="77777777" w:rsidTr="00E16B7D">
        <w:tc>
          <w:tcPr>
            <w:tcW w:w="1345" w:type="dxa"/>
            <w:vAlign w:val="center"/>
          </w:tcPr>
          <w:p w14:paraId="0575073C" w14:textId="77777777" w:rsidR="00E16B7D" w:rsidRPr="000E0039" w:rsidRDefault="00E16B7D" w:rsidP="0016325F">
            <w:pPr>
              <w:pStyle w:val="ListParagraph"/>
              <w:numPr>
                <w:ilvl w:val="0"/>
                <w:numId w:val="20"/>
              </w:numPr>
              <w:spacing w:after="0" w:line="240" w:lineRule="auto"/>
              <w:jc w:val="center"/>
              <w:rPr>
                <w:rFonts w:cstheme="minorHAnsi"/>
                <w:sz w:val="20"/>
                <w:szCs w:val="20"/>
              </w:rPr>
            </w:pPr>
          </w:p>
        </w:tc>
        <w:tc>
          <w:tcPr>
            <w:tcW w:w="1530" w:type="dxa"/>
            <w:vAlign w:val="center"/>
          </w:tcPr>
          <w:p w14:paraId="75A330A8" w14:textId="77777777" w:rsidR="00E16B7D" w:rsidRPr="000E0039" w:rsidRDefault="00E16B7D" w:rsidP="00E16B7D">
            <w:pPr>
              <w:jc w:val="center"/>
              <w:rPr>
                <w:rFonts w:cstheme="minorHAnsi"/>
                <w:sz w:val="20"/>
                <w:szCs w:val="20"/>
              </w:rPr>
            </w:pPr>
            <w:r w:rsidRPr="000E0039">
              <w:rPr>
                <w:rFonts w:cstheme="minorHAnsi"/>
                <w:sz w:val="20"/>
                <w:szCs w:val="20"/>
              </w:rPr>
              <w:t>PMI-10</w:t>
            </w:r>
          </w:p>
        </w:tc>
        <w:tc>
          <w:tcPr>
            <w:tcW w:w="3825" w:type="dxa"/>
          </w:tcPr>
          <w:p w14:paraId="108E8F26" w14:textId="77777777" w:rsidR="00E16B7D" w:rsidRPr="005C62F6" w:rsidRDefault="00E16B7D" w:rsidP="00621609">
            <w:pPr>
              <w:rPr>
                <w:rFonts w:cstheme="minorHAnsi"/>
                <w:sz w:val="20"/>
                <w:szCs w:val="20"/>
              </w:rPr>
            </w:pPr>
            <w:r w:rsidRPr="00245DC0">
              <w:rPr>
                <w:rFonts w:cs="Arial"/>
                <w:sz w:val="20"/>
                <w:szCs w:val="20"/>
              </w:rPr>
              <w:t>Contractor must develop and maintain a detailed project work plan (PWP) that includes milestones, tasks, planned start and finish dates, actual start and finish dates, work hours, and assigned resources. The PWP must be developed and maintained in Microsoft Project, and also be represented visually (e.g. Gantt Chart). The contractor must provide DHHS the PWP in Adobe PDF and Microsoft Excel formats. A sample of the PWP must be submitted with the Technical Proposal.</w:t>
            </w:r>
          </w:p>
        </w:tc>
        <w:tc>
          <w:tcPr>
            <w:tcW w:w="3825" w:type="dxa"/>
          </w:tcPr>
          <w:p w14:paraId="481670DB" w14:textId="77777777" w:rsidR="00E16B7D" w:rsidRPr="000E0039" w:rsidRDefault="00E16B7D" w:rsidP="00621609">
            <w:pPr>
              <w:rPr>
                <w:rFonts w:cstheme="minorHAnsi"/>
                <w:sz w:val="20"/>
                <w:szCs w:val="20"/>
              </w:rPr>
            </w:pPr>
            <w:r w:rsidRPr="000E0039">
              <w:rPr>
                <w:rFonts w:cstheme="minorHAnsi"/>
                <w:sz w:val="20"/>
                <w:szCs w:val="20"/>
              </w:rPr>
              <w:t xml:space="preserve">Contractor must deliver the draft PWP to DHHS within </w:t>
            </w:r>
            <w:proofErr w:type="spellStart"/>
            <w:r w:rsidRPr="000E0039">
              <w:rPr>
                <w:rFonts w:cstheme="minorHAnsi"/>
                <w:sz w:val="20"/>
                <w:szCs w:val="20"/>
              </w:rPr>
              <w:t>thirety</w:t>
            </w:r>
            <w:proofErr w:type="spellEnd"/>
            <w:r w:rsidRPr="000E0039">
              <w:rPr>
                <w:rFonts w:cstheme="minorHAnsi"/>
                <w:sz w:val="20"/>
                <w:szCs w:val="20"/>
              </w:rPr>
              <w:t xml:space="preserve"> (30) days of contract signing, and update weekly throughout implementation.</w:t>
            </w:r>
          </w:p>
        </w:tc>
        <w:tc>
          <w:tcPr>
            <w:tcW w:w="3415" w:type="dxa"/>
          </w:tcPr>
          <w:p w14:paraId="1FF46969" w14:textId="77777777" w:rsidR="00E16B7D" w:rsidRPr="000E0039" w:rsidRDefault="00E16B7D" w:rsidP="00621609">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 1 until performance standard is met.</w:t>
            </w:r>
          </w:p>
        </w:tc>
      </w:tr>
      <w:tr w:rsidR="00E16B7D" w:rsidRPr="000E0039" w14:paraId="3EA37765" w14:textId="77777777" w:rsidTr="00E16B7D">
        <w:tc>
          <w:tcPr>
            <w:tcW w:w="1345" w:type="dxa"/>
            <w:vAlign w:val="center"/>
          </w:tcPr>
          <w:p w14:paraId="10B3F784" w14:textId="77777777" w:rsidR="00E16B7D" w:rsidRPr="000E0039" w:rsidRDefault="00E16B7D" w:rsidP="0016325F">
            <w:pPr>
              <w:pStyle w:val="ListParagraph"/>
              <w:numPr>
                <w:ilvl w:val="0"/>
                <w:numId w:val="20"/>
              </w:numPr>
              <w:spacing w:after="0" w:line="240" w:lineRule="auto"/>
              <w:jc w:val="center"/>
              <w:rPr>
                <w:rFonts w:cstheme="minorHAnsi"/>
                <w:sz w:val="20"/>
                <w:szCs w:val="20"/>
              </w:rPr>
            </w:pPr>
          </w:p>
        </w:tc>
        <w:tc>
          <w:tcPr>
            <w:tcW w:w="1530" w:type="dxa"/>
            <w:vAlign w:val="center"/>
          </w:tcPr>
          <w:p w14:paraId="632B4A82" w14:textId="77777777" w:rsidR="00E16B7D" w:rsidRPr="000E0039" w:rsidRDefault="00E16B7D" w:rsidP="00E16B7D">
            <w:pPr>
              <w:jc w:val="center"/>
              <w:rPr>
                <w:rFonts w:cstheme="minorHAnsi"/>
                <w:sz w:val="20"/>
                <w:szCs w:val="20"/>
              </w:rPr>
            </w:pPr>
            <w:r w:rsidRPr="000E0039">
              <w:rPr>
                <w:rFonts w:cstheme="minorHAnsi"/>
                <w:sz w:val="20"/>
                <w:szCs w:val="20"/>
              </w:rPr>
              <w:t>PMI-12</w:t>
            </w:r>
          </w:p>
        </w:tc>
        <w:tc>
          <w:tcPr>
            <w:tcW w:w="3825" w:type="dxa"/>
          </w:tcPr>
          <w:p w14:paraId="0ED648FA" w14:textId="77777777" w:rsidR="00E16B7D" w:rsidRPr="000E0039" w:rsidRDefault="00E16B7D" w:rsidP="00621609">
            <w:pPr>
              <w:rPr>
                <w:rFonts w:cstheme="minorHAnsi"/>
                <w:sz w:val="20"/>
                <w:szCs w:val="20"/>
              </w:rPr>
            </w:pPr>
            <w:r w:rsidRPr="00245DC0">
              <w:rPr>
                <w:rFonts w:cstheme="minorHAnsi"/>
                <w:sz w:val="20"/>
                <w:szCs w:val="20"/>
              </w:rPr>
              <w:t>Contractor must develop and maintain an Implementation Plan (IP) that includes the pre-Go Live, Go Live, and post-Go Live activities and implementation progress reporting. Post-Go Live activities must include an online end user survey to solicit feedback on the implementation results. Contractor must resolve customer friction points as identified through customer inquiries. The contractor must submit the draft IP to DHHS for review and approval.</w:t>
            </w:r>
          </w:p>
        </w:tc>
        <w:tc>
          <w:tcPr>
            <w:tcW w:w="3825" w:type="dxa"/>
          </w:tcPr>
          <w:p w14:paraId="4DBA59F0" w14:textId="77777777" w:rsidR="00E16B7D" w:rsidRPr="000E0039" w:rsidRDefault="00E16B7D" w:rsidP="00621609">
            <w:pPr>
              <w:rPr>
                <w:rFonts w:cstheme="minorHAnsi"/>
                <w:sz w:val="20"/>
                <w:szCs w:val="20"/>
              </w:rPr>
            </w:pPr>
            <w:r w:rsidRPr="000E0039">
              <w:rPr>
                <w:rFonts w:cstheme="minorHAnsi"/>
                <w:sz w:val="20"/>
                <w:szCs w:val="20"/>
              </w:rPr>
              <w:t>Contractor must deliver the draft IP to DHHS within six (6) months of Go Live date, and update weekly throughout implementation.</w:t>
            </w:r>
          </w:p>
        </w:tc>
        <w:tc>
          <w:tcPr>
            <w:tcW w:w="3415" w:type="dxa"/>
          </w:tcPr>
          <w:p w14:paraId="01193218" w14:textId="77777777" w:rsidR="00E16B7D" w:rsidRPr="000E0039" w:rsidRDefault="00E16B7D" w:rsidP="00621609">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 2 until performance standard is met.</w:t>
            </w:r>
          </w:p>
        </w:tc>
      </w:tr>
      <w:tr w:rsidR="00E16B7D" w:rsidRPr="000E0039" w14:paraId="0138ED0F" w14:textId="77777777" w:rsidTr="00E16B7D">
        <w:tc>
          <w:tcPr>
            <w:tcW w:w="1345" w:type="dxa"/>
            <w:vAlign w:val="center"/>
          </w:tcPr>
          <w:p w14:paraId="20282BC5" w14:textId="77777777" w:rsidR="00E16B7D" w:rsidRPr="000E0039" w:rsidRDefault="00E16B7D" w:rsidP="0016325F">
            <w:pPr>
              <w:pStyle w:val="ListParagraph"/>
              <w:numPr>
                <w:ilvl w:val="0"/>
                <w:numId w:val="20"/>
              </w:numPr>
              <w:spacing w:after="0" w:line="240" w:lineRule="auto"/>
              <w:jc w:val="center"/>
              <w:rPr>
                <w:rFonts w:cstheme="minorHAnsi"/>
                <w:sz w:val="20"/>
                <w:szCs w:val="20"/>
              </w:rPr>
            </w:pPr>
          </w:p>
        </w:tc>
        <w:tc>
          <w:tcPr>
            <w:tcW w:w="1530" w:type="dxa"/>
            <w:vAlign w:val="center"/>
          </w:tcPr>
          <w:p w14:paraId="4023EDD9" w14:textId="77777777" w:rsidR="00E16B7D" w:rsidRPr="000E0039" w:rsidRDefault="00E16B7D" w:rsidP="00E16B7D">
            <w:pPr>
              <w:jc w:val="center"/>
              <w:rPr>
                <w:rFonts w:cstheme="minorHAnsi"/>
                <w:sz w:val="20"/>
                <w:szCs w:val="20"/>
              </w:rPr>
            </w:pPr>
            <w:r w:rsidRPr="000E0039">
              <w:rPr>
                <w:rFonts w:cstheme="minorHAnsi"/>
                <w:sz w:val="20"/>
                <w:szCs w:val="20"/>
              </w:rPr>
              <w:t>PMI-16</w:t>
            </w:r>
          </w:p>
        </w:tc>
        <w:tc>
          <w:tcPr>
            <w:tcW w:w="3825" w:type="dxa"/>
          </w:tcPr>
          <w:p w14:paraId="3D686A09" w14:textId="77777777" w:rsidR="00E16B7D" w:rsidRPr="000E0039" w:rsidRDefault="00E16B7D" w:rsidP="00621609">
            <w:pPr>
              <w:rPr>
                <w:rFonts w:cstheme="minorHAnsi"/>
                <w:sz w:val="20"/>
                <w:szCs w:val="20"/>
              </w:rPr>
            </w:pPr>
            <w:r w:rsidRPr="00245DC0">
              <w:rPr>
                <w:rFonts w:cstheme="minorHAnsi"/>
                <w:sz w:val="20"/>
                <w:szCs w:val="20"/>
              </w:rPr>
              <w:t>Contractor must provide all mutually agreed upon implementation work products and deliverables identified in the PWP to DHHS staff for review and approval and follow the agreed upon deliverable review process.  Work products and deliverables include requirements, design, development, testing, pre-implementation (e.g. training, data conversion, etc.), go live, and post-implementation.</w:t>
            </w:r>
          </w:p>
        </w:tc>
        <w:tc>
          <w:tcPr>
            <w:tcW w:w="3825" w:type="dxa"/>
          </w:tcPr>
          <w:p w14:paraId="69B8AAB1" w14:textId="77777777" w:rsidR="00E16B7D" w:rsidRPr="000E0039" w:rsidRDefault="00E16B7D" w:rsidP="00621609">
            <w:pPr>
              <w:rPr>
                <w:rFonts w:cstheme="minorHAnsi"/>
                <w:sz w:val="20"/>
                <w:szCs w:val="20"/>
              </w:rPr>
            </w:pPr>
            <w:r w:rsidRPr="000E0039">
              <w:rPr>
                <w:rFonts w:cstheme="minorHAnsi"/>
                <w:sz w:val="20"/>
                <w:szCs w:val="20"/>
              </w:rPr>
              <w:t>Contractor must submit deliverables and work products to DHHS as mutually agreed upon and documented in the PWP.</w:t>
            </w:r>
          </w:p>
        </w:tc>
        <w:tc>
          <w:tcPr>
            <w:tcW w:w="3415" w:type="dxa"/>
          </w:tcPr>
          <w:p w14:paraId="6C7936D1" w14:textId="77777777" w:rsidR="00E16B7D" w:rsidRPr="000E0039" w:rsidRDefault="00E16B7D" w:rsidP="00621609">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Milestones until performance standard is met.</w:t>
            </w:r>
          </w:p>
        </w:tc>
      </w:tr>
      <w:tr w:rsidR="00E16B7D" w:rsidRPr="000E0039" w14:paraId="5F4AB410" w14:textId="77777777" w:rsidTr="00E16B7D">
        <w:tc>
          <w:tcPr>
            <w:tcW w:w="1345" w:type="dxa"/>
            <w:vAlign w:val="center"/>
          </w:tcPr>
          <w:p w14:paraId="7FEB191C" w14:textId="77777777" w:rsidR="00E16B7D" w:rsidRPr="000E0039" w:rsidRDefault="00E16B7D" w:rsidP="0016325F">
            <w:pPr>
              <w:pStyle w:val="ListParagraph"/>
              <w:numPr>
                <w:ilvl w:val="0"/>
                <w:numId w:val="20"/>
              </w:numPr>
              <w:spacing w:after="0" w:line="240" w:lineRule="auto"/>
              <w:jc w:val="center"/>
              <w:rPr>
                <w:rFonts w:cstheme="minorHAnsi"/>
                <w:sz w:val="20"/>
                <w:szCs w:val="20"/>
              </w:rPr>
            </w:pPr>
          </w:p>
        </w:tc>
        <w:tc>
          <w:tcPr>
            <w:tcW w:w="1530" w:type="dxa"/>
            <w:vAlign w:val="center"/>
          </w:tcPr>
          <w:p w14:paraId="792F3E02" w14:textId="77777777" w:rsidR="00E16B7D" w:rsidRPr="000E0039" w:rsidRDefault="00E16B7D" w:rsidP="00E16B7D">
            <w:pPr>
              <w:jc w:val="center"/>
              <w:rPr>
                <w:rFonts w:cstheme="minorHAnsi"/>
                <w:sz w:val="20"/>
                <w:szCs w:val="20"/>
              </w:rPr>
            </w:pPr>
            <w:r w:rsidRPr="000E0039">
              <w:rPr>
                <w:rFonts w:cstheme="minorHAnsi"/>
                <w:sz w:val="20"/>
                <w:szCs w:val="20"/>
              </w:rPr>
              <w:t>PMI-17</w:t>
            </w:r>
          </w:p>
        </w:tc>
        <w:tc>
          <w:tcPr>
            <w:tcW w:w="3825" w:type="dxa"/>
          </w:tcPr>
          <w:p w14:paraId="246ABB41" w14:textId="77777777" w:rsidR="00E16B7D" w:rsidRPr="000E0039" w:rsidRDefault="00E16B7D" w:rsidP="00621609">
            <w:pPr>
              <w:rPr>
                <w:rFonts w:cstheme="minorHAnsi"/>
                <w:sz w:val="20"/>
                <w:szCs w:val="20"/>
              </w:rPr>
            </w:pPr>
            <w:r w:rsidRPr="00245DC0">
              <w:rPr>
                <w:rFonts w:cstheme="minorHAnsi"/>
                <w:sz w:val="20"/>
                <w:szCs w:val="20"/>
              </w:rPr>
              <w:t xml:space="preserve">Contractor must develop and maintain a Test Management Plan that minimally includes roles and responsibilities, planning and execution activities, testing methodology and approach, progress </w:t>
            </w:r>
            <w:r w:rsidRPr="00245DC0">
              <w:rPr>
                <w:rFonts w:cstheme="minorHAnsi"/>
                <w:sz w:val="20"/>
                <w:szCs w:val="20"/>
              </w:rPr>
              <w:lastRenderedPageBreak/>
              <w:t>reporting, defect management, and testing tool(s).  The Test Management Plan must include the testing phases (e.g. unit, system, integration, performance, user acceptance, end to end testing) and activities required for each environment and interface. The Test Management Plan must align with the CMS Testing Framework.</w:t>
            </w:r>
          </w:p>
        </w:tc>
        <w:tc>
          <w:tcPr>
            <w:tcW w:w="3825" w:type="dxa"/>
          </w:tcPr>
          <w:p w14:paraId="2D9E6F13" w14:textId="77777777" w:rsidR="00E16B7D" w:rsidRPr="000E0039" w:rsidRDefault="00E16B7D" w:rsidP="00621609">
            <w:pPr>
              <w:rPr>
                <w:rFonts w:cstheme="minorHAnsi"/>
                <w:sz w:val="20"/>
                <w:szCs w:val="20"/>
              </w:rPr>
            </w:pPr>
            <w:r w:rsidRPr="000E0039">
              <w:rPr>
                <w:rFonts w:cstheme="minorHAnsi"/>
                <w:sz w:val="20"/>
                <w:szCs w:val="20"/>
              </w:rPr>
              <w:lastRenderedPageBreak/>
              <w:t>Contractor must deliver the draft Test Management Plan to DHHS thirty (30) days prior to the start of testing activities, and update as necessary during implementation.</w:t>
            </w:r>
          </w:p>
        </w:tc>
        <w:tc>
          <w:tcPr>
            <w:tcW w:w="3415" w:type="dxa"/>
          </w:tcPr>
          <w:p w14:paraId="32180A2A" w14:textId="77777777" w:rsidR="00E16B7D" w:rsidRPr="000E0039" w:rsidRDefault="00E16B7D" w:rsidP="00621609">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 2 until performance standard is met.</w:t>
            </w:r>
          </w:p>
        </w:tc>
      </w:tr>
      <w:tr w:rsidR="00E16B7D" w:rsidRPr="000E0039" w14:paraId="55D7F63C" w14:textId="77777777" w:rsidTr="00E16B7D">
        <w:tc>
          <w:tcPr>
            <w:tcW w:w="1345" w:type="dxa"/>
            <w:vAlign w:val="center"/>
          </w:tcPr>
          <w:p w14:paraId="4FEABC9A" w14:textId="77777777" w:rsidR="00E16B7D" w:rsidRPr="000E0039" w:rsidRDefault="00E16B7D" w:rsidP="0016325F">
            <w:pPr>
              <w:pStyle w:val="ListParagraph"/>
              <w:numPr>
                <w:ilvl w:val="0"/>
                <w:numId w:val="20"/>
              </w:numPr>
              <w:spacing w:after="0" w:line="240" w:lineRule="auto"/>
              <w:jc w:val="center"/>
              <w:rPr>
                <w:rFonts w:cstheme="minorHAnsi"/>
                <w:sz w:val="20"/>
                <w:szCs w:val="20"/>
              </w:rPr>
            </w:pPr>
          </w:p>
        </w:tc>
        <w:tc>
          <w:tcPr>
            <w:tcW w:w="1530" w:type="dxa"/>
            <w:vAlign w:val="center"/>
          </w:tcPr>
          <w:p w14:paraId="7B524445" w14:textId="77777777" w:rsidR="00E16B7D" w:rsidRPr="000E0039" w:rsidRDefault="00E16B7D" w:rsidP="00E16B7D">
            <w:pPr>
              <w:jc w:val="center"/>
              <w:rPr>
                <w:rFonts w:cstheme="minorHAnsi"/>
                <w:sz w:val="20"/>
                <w:szCs w:val="20"/>
              </w:rPr>
            </w:pPr>
            <w:r w:rsidRPr="000E0039">
              <w:rPr>
                <w:rFonts w:cstheme="minorHAnsi"/>
                <w:sz w:val="20"/>
                <w:szCs w:val="20"/>
              </w:rPr>
              <w:t>PMI-18</w:t>
            </w:r>
          </w:p>
        </w:tc>
        <w:tc>
          <w:tcPr>
            <w:tcW w:w="3825" w:type="dxa"/>
          </w:tcPr>
          <w:p w14:paraId="1E121397" w14:textId="77777777" w:rsidR="00E16B7D" w:rsidRPr="000E0039" w:rsidRDefault="00E16B7D" w:rsidP="00621609">
            <w:pPr>
              <w:rPr>
                <w:rFonts w:cstheme="minorHAnsi"/>
                <w:sz w:val="20"/>
                <w:szCs w:val="20"/>
              </w:rPr>
            </w:pPr>
            <w:r w:rsidRPr="00245DC0">
              <w:rPr>
                <w:rFonts w:cstheme="minorHAnsi"/>
                <w:sz w:val="20"/>
                <w:szCs w:val="20"/>
              </w:rPr>
              <w:t>Contractor must develop and maintain an Integration Plan that details the milestones, tasks, schedule, and dependencies for establishing interfaces with the Contractor’s solution.</w:t>
            </w:r>
          </w:p>
        </w:tc>
        <w:tc>
          <w:tcPr>
            <w:tcW w:w="3825" w:type="dxa"/>
          </w:tcPr>
          <w:p w14:paraId="36863989" w14:textId="77777777" w:rsidR="00E16B7D" w:rsidRPr="000E0039" w:rsidRDefault="00E16B7D" w:rsidP="00621609">
            <w:pPr>
              <w:rPr>
                <w:rFonts w:cstheme="minorHAnsi"/>
                <w:sz w:val="20"/>
                <w:szCs w:val="20"/>
              </w:rPr>
            </w:pPr>
            <w:r w:rsidRPr="000E0039">
              <w:rPr>
                <w:rFonts w:cstheme="minorHAnsi"/>
                <w:sz w:val="20"/>
                <w:szCs w:val="20"/>
              </w:rPr>
              <w:t>Contractor must deliver the draft Integration Plan to DHHS within thirty (30) days following DHHS approval of requirements and design, and update as necessary during implementation.</w:t>
            </w:r>
          </w:p>
        </w:tc>
        <w:tc>
          <w:tcPr>
            <w:tcW w:w="3415" w:type="dxa"/>
          </w:tcPr>
          <w:p w14:paraId="565A00A7" w14:textId="77777777" w:rsidR="00E16B7D" w:rsidRPr="000E0039" w:rsidRDefault="00E16B7D" w:rsidP="00621609">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 2 until performance standard is met.</w:t>
            </w:r>
          </w:p>
        </w:tc>
      </w:tr>
      <w:tr w:rsidR="00E16B7D" w:rsidRPr="000E0039" w14:paraId="1D5D41BC" w14:textId="77777777" w:rsidTr="00E16B7D">
        <w:tc>
          <w:tcPr>
            <w:tcW w:w="1345" w:type="dxa"/>
            <w:vAlign w:val="center"/>
          </w:tcPr>
          <w:p w14:paraId="590E4765" w14:textId="77777777" w:rsidR="00E16B7D" w:rsidRPr="000E0039" w:rsidRDefault="00E16B7D" w:rsidP="0016325F">
            <w:pPr>
              <w:pStyle w:val="ListParagraph"/>
              <w:numPr>
                <w:ilvl w:val="0"/>
                <w:numId w:val="20"/>
              </w:numPr>
              <w:spacing w:after="0" w:line="240" w:lineRule="auto"/>
              <w:jc w:val="center"/>
              <w:rPr>
                <w:rFonts w:cstheme="minorHAnsi"/>
                <w:sz w:val="20"/>
                <w:szCs w:val="20"/>
              </w:rPr>
            </w:pPr>
          </w:p>
        </w:tc>
        <w:tc>
          <w:tcPr>
            <w:tcW w:w="1530" w:type="dxa"/>
            <w:vAlign w:val="center"/>
          </w:tcPr>
          <w:p w14:paraId="13D5C13D" w14:textId="77777777" w:rsidR="00E16B7D" w:rsidRPr="000E0039" w:rsidRDefault="00E16B7D" w:rsidP="00E16B7D">
            <w:pPr>
              <w:jc w:val="center"/>
              <w:rPr>
                <w:rFonts w:cstheme="minorHAnsi"/>
                <w:sz w:val="20"/>
                <w:szCs w:val="20"/>
              </w:rPr>
            </w:pPr>
            <w:r>
              <w:rPr>
                <w:rFonts w:cstheme="minorHAnsi"/>
                <w:sz w:val="20"/>
                <w:szCs w:val="20"/>
              </w:rPr>
              <w:t>PMI-22</w:t>
            </w:r>
          </w:p>
        </w:tc>
        <w:tc>
          <w:tcPr>
            <w:tcW w:w="3825" w:type="dxa"/>
          </w:tcPr>
          <w:p w14:paraId="0A6308F2" w14:textId="77777777" w:rsidR="00E16B7D" w:rsidRPr="000E0039" w:rsidRDefault="00E16B7D" w:rsidP="00621609">
            <w:pPr>
              <w:rPr>
                <w:rFonts w:cstheme="minorHAnsi"/>
                <w:sz w:val="20"/>
                <w:szCs w:val="20"/>
              </w:rPr>
            </w:pPr>
            <w:r w:rsidRPr="00C10B1F">
              <w:rPr>
                <w:rFonts w:cstheme="minorHAnsi"/>
                <w:sz w:val="20"/>
                <w:szCs w:val="20"/>
              </w:rPr>
              <w:t>Contractor must utilize, maintain, and facilitate a Performance Standard Management Process and documentation to monitor, manage, and report on the contractor’s adherence to the contract performance standards.</w:t>
            </w:r>
          </w:p>
        </w:tc>
        <w:tc>
          <w:tcPr>
            <w:tcW w:w="3825" w:type="dxa"/>
          </w:tcPr>
          <w:p w14:paraId="145ADFD8" w14:textId="77777777" w:rsidR="00E16B7D" w:rsidRPr="000E0039" w:rsidRDefault="00E16B7D" w:rsidP="00621609">
            <w:pPr>
              <w:rPr>
                <w:rFonts w:cstheme="minorHAnsi"/>
                <w:sz w:val="20"/>
                <w:szCs w:val="20"/>
              </w:rPr>
            </w:pPr>
            <w:r w:rsidRPr="000E0039">
              <w:rPr>
                <w:rFonts w:cstheme="minorHAnsi"/>
                <w:sz w:val="20"/>
                <w:szCs w:val="20"/>
              </w:rPr>
              <w:t>Contractor must deliver the draft Performance Standard Management Process and Report  to DHHS within thirty (30) days of contract signing. Contractor must submit the Performance Standard Management Report to DHHS monthly during the DDI and M&amp;O phases of the Contract.</w:t>
            </w:r>
          </w:p>
        </w:tc>
        <w:tc>
          <w:tcPr>
            <w:tcW w:w="3415" w:type="dxa"/>
          </w:tcPr>
          <w:p w14:paraId="7D4A1038" w14:textId="77777777" w:rsidR="00E16B7D" w:rsidRPr="000E0039" w:rsidRDefault="00E16B7D" w:rsidP="00621609">
            <w:pPr>
              <w:rPr>
                <w:rFonts w:cstheme="minorHAnsi"/>
                <w:sz w:val="20"/>
                <w:szCs w:val="20"/>
              </w:rPr>
            </w:pPr>
            <w:r w:rsidRPr="000E0039">
              <w:rPr>
                <w:rFonts w:cstheme="minorHAnsi"/>
                <w:sz w:val="20"/>
                <w:szCs w:val="20"/>
              </w:rPr>
              <w:t>Not applicable</w:t>
            </w:r>
          </w:p>
        </w:tc>
      </w:tr>
      <w:tr w:rsidR="00E16B7D" w:rsidRPr="000E0039" w14:paraId="764BB1E5" w14:textId="77777777" w:rsidTr="00E16B7D">
        <w:tc>
          <w:tcPr>
            <w:tcW w:w="1345" w:type="dxa"/>
            <w:vAlign w:val="center"/>
          </w:tcPr>
          <w:p w14:paraId="1DAF99D9" w14:textId="77777777" w:rsidR="00E16B7D" w:rsidRPr="000E0039" w:rsidRDefault="00E16B7D" w:rsidP="0016325F">
            <w:pPr>
              <w:pStyle w:val="ListParagraph"/>
              <w:numPr>
                <w:ilvl w:val="0"/>
                <w:numId w:val="20"/>
              </w:numPr>
              <w:spacing w:after="0" w:line="240" w:lineRule="auto"/>
              <w:jc w:val="center"/>
              <w:rPr>
                <w:rFonts w:cstheme="minorHAnsi"/>
                <w:sz w:val="20"/>
                <w:szCs w:val="20"/>
              </w:rPr>
            </w:pPr>
          </w:p>
        </w:tc>
        <w:tc>
          <w:tcPr>
            <w:tcW w:w="1530" w:type="dxa"/>
            <w:vAlign w:val="center"/>
          </w:tcPr>
          <w:p w14:paraId="74ADD76C" w14:textId="77777777" w:rsidR="00E16B7D" w:rsidRPr="000E0039" w:rsidRDefault="00E16B7D" w:rsidP="00E16B7D">
            <w:pPr>
              <w:jc w:val="center"/>
              <w:rPr>
                <w:rFonts w:cstheme="minorHAnsi"/>
                <w:sz w:val="20"/>
                <w:szCs w:val="20"/>
              </w:rPr>
            </w:pPr>
            <w:r>
              <w:rPr>
                <w:rFonts w:cstheme="minorHAnsi"/>
                <w:sz w:val="20"/>
                <w:szCs w:val="20"/>
              </w:rPr>
              <w:t>PMI-24</w:t>
            </w:r>
          </w:p>
        </w:tc>
        <w:tc>
          <w:tcPr>
            <w:tcW w:w="3825" w:type="dxa"/>
          </w:tcPr>
          <w:p w14:paraId="4C2E2FE9" w14:textId="77777777" w:rsidR="00E16B7D" w:rsidRPr="000E0039" w:rsidRDefault="00E16B7D" w:rsidP="00621609">
            <w:pPr>
              <w:rPr>
                <w:rFonts w:cstheme="minorHAnsi"/>
                <w:sz w:val="20"/>
                <w:szCs w:val="20"/>
              </w:rPr>
            </w:pPr>
            <w:r w:rsidRPr="00C10B1F">
              <w:rPr>
                <w:rFonts w:cstheme="minorHAnsi"/>
                <w:sz w:val="20"/>
                <w:szCs w:val="20"/>
              </w:rPr>
              <w:t>Contractor must conduct an Implementation Assessment that includes an analysis of the state’s existing solution and operational processes, and must provide a detailed plan for transitioning data and operations, including process changes, to the contractor’s solution. The Transition Plan must track DHHS state of readiness to transition to the Contractor’s solution and operational processes</w:t>
            </w:r>
            <w:r>
              <w:rPr>
                <w:rFonts w:cstheme="minorHAnsi"/>
                <w:sz w:val="20"/>
                <w:szCs w:val="20"/>
              </w:rPr>
              <w:t>.</w:t>
            </w:r>
          </w:p>
        </w:tc>
        <w:tc>
          <w:tcPr>
            <w:tcW w:w="3825" w:type="dxa"/>
          </w:tcPr>
          <w:p w14:paraId="22F0EA38" w14:textId="77777777" w:rsidR="00E16B7D" w:rsidRPr="000E0039" w:rsidRDefault="00E16B7D" w:rsidP="00621609">
            <w:pPr>
              <w:rPr>
                <w:rFonts w:cstheme="minorHAnsi"/>
                <w:sz w:val="20"/>
                <w:szCs w:val="20"/>
              </w:rPr>
            </w:pPr>
            <w:r w:rsidRPr="000E0039">
              <w:rPr>
                <w:rFonts w:cstheme="minorHAnsi"/>
                <w:sz w:val="20"/>
                <w:szCs w:val="20"/>
              </w:rPr>
              <w:t>Contractor must provide the Implementation Assessment within thirty (30) calendar days of the implementation start date, and provide the Pre-Operational Transition Plan within sixty (60) days of the implementation start date.</w:t>
            </w:r>
          </w:p>
        </w:tc>
        <w:tc>
          <w:tcPr>
            <w:tcW w:w="3415" w:type="dxa"/>
          </w:tcPr>
          <w:p w14:paraId="0F562164" w14:textId="77777777" w:rsidR="00E16B7D" w:rsidRPr="000E0039" w:rsidRDefault="00E16B7D" w:rsidP="00621609">
            <w:pPr>
              <w:rPr>
                <w:rFonts w:cstheme="minorHAnsi"/>
                <w:sz w:val="20"/>
                <w:szCs w:val="20"/>
              </w:rPr>
            </w:pPr>
            <w:r>
              <w:rPr>
                <w:rFonts w:cstheme="minorHAnsi"/>
                <w:sz w:val="20"/>
                <w:szCs w:val="20"/>
              </w:rPr>
              <w:t>DHHS</w:t>
            </w:r>
            <w:r w:rsidRPr="000E0039">
              <w:rPr>
                <w:rFonts w:cstheme="minorHAnsi"/>
                <w:sz w:val="20"/>
                <w:szCs w:val="20"/>
              </w:rPr>
              <w:t xml:space="preserve"> will withhold payment of Implementation Milestones until performance standard is met.</w:t>
            </w:r>
          </w:p>
        </w:tc>
      </w:tr>
    </w:tbl>
    <w:p w14:paraId="21AC9A2F" w14:textId="782A840F" w:rsidR="00162CBC" w:rsidRDefault="00162CBC" w:rsidP="0001179F">
      <w:pPr>
        <w:rPr>
          <w:color w:val="FF0000"/>
        </w:rPr>
      </w:pPr>
    </w:p>
    <w:sectPr w:rsidR="00162CBC" w:rsidSect="00A31A58">
      <w:pgSz w:w="15840" w:h="12240" w:orient="landscape"/>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79A5" w14:textId="77777777" w:rsidR="00C76EFB" w:rsidRDefault="00C76EFB" w:rsidP="00C76EFB">
      <w:pPr>
        <w:spacing w:after="0" w:line="240" w:lineRule="auto"/>
      </w:pPr>
      <w:r>
        <w:separator/>
      </w:r>
    </w:p>
  </w:endnote>
  <w:endnote w:type="continuationSeparator" w:id="0">
    <w:p w14:paraId="080B7AF5" w14:textId="77777777" w:rsidR="00C76EFB" w:rsidRDefault="00C76EFB" w:rsidP="00C7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38F9" w14:textId="77777777" w:rsidR="00C76EFB" w:rsidRDefault="00C76EFB" w:rsidP="00C76EFB">
      <w:pPr>
        <w:spacing w:after="0" w:line="240" w:lineRule="auto"/>
      </w:pPr>
      <w:r>
        <w:separator/>
      </w:r>
    </w:p>
  </w:footnote>
  <w:footnote w:type="continuationSeparator" w:id="0">
    <w:p w14:paraId="059A195B" w14:textId="77777777" w:rsidR="00C76EFB" w:rsidRDefault="00C76EFB" w:rsidP="00C76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0F3"/>
    <w:multiLevelType w:val="hybridMultilevel"/>
    <w:tmpl w:val="88EAE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BB6662"/>
    <w:multiLevelType w:val="hybridMultilevel"/>
    <w:tmpl w:val="11B6E65A"/>
    <w:lvl w:ilvl="0" w:tplc="DBBEA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B6500"/>
    <w:multiLevelType w:val="hybridMultilevel"/>
    <w:tmpl w:val="C9A2C888"/>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F532092"/>
    <w:multiLevelType w:val="hybridMultilevel"/>
    <w:tmpl w:val="7C9E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E6136"/>
    <w:multiLevelType w:val="hybridMultilevel"/>
    <w:tmpl w:val="568EDB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2EE6D5D"/>
    <w:multiLevelType w:val="hybridMultilevel"/>
    <w:tmpl w:val="B778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447DA"/>
    <w:multiLevelType w:val="hybridMultilevel"/>
    <w:tmpl w:val="43DCA12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72D52"/>
    <w:multiLevelType w:val="hybridMultilevel"/>
    <w:tmpl w:val="9B86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26519"/>
    <w:multiLevelType w:val="hybridMultilevel"/>
    <w:tmpl w:val="938C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0122F"/>
    <w:multiLevelType w:val="hybridMultilevel"/>
    <w:tmpl w:val="8BA6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F14EE"/>
    <w:multiLevelType w:val="hybridMultilevel"/>
    <w:tmpl w:val="2522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548C7"/>
    <w:multiLevelType w:val="hybridMultilevel"/>
    <w:tmpl w:val="794A6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74B10"/>
    <w:multiLevelType w:val="hybridMultilevel"/>
    <w:tmpl w:val="6A86F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C3857"/>
    <w:multiLevelType w:val="hybridMultilevel"/>
    <w:tmpl w:val="43DCA12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7128A"/>
    <w:multiLevelType w:val="hybridMultilevel"/>
    <w:tmpl w:val="E264A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90244"/>
    <w:multiLevelType w:val="hybridMultilevel"/>
    <w:tmpl w:val="43DCA12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41A56"/>
    <w:multiLevelType w:val="hybridMultilevel"/>
    <w:tmpl w:val="3596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90060"/>
    <w:multiLevelType w:val="hybridMultilevel"/>
    <w:tmpl w:val="0D943CE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8" w15:restartNumberingAfterBreak="0">
    <w:nsid w:val="31C8711C"/>
    <w:multiLevelType w:val="hybridMultilevel"/>
    <w:tmpl w:val="3772A37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33DE7993"/>
    <w:multiLevelType w:val="hybridMultilevel"/>
    <w:tmpl w:val="B6545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41000"/>
    <w:multiLevelType w:val="hybridMultilevel"/>
    <w:tmpl w:val="F5A2C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055EF"/>
    <w:multiLevelType w:val="hybridMultilevel"/>
    <w:tmpl w:val="E8EC4DB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0DB4601"/>
    <w:multiLevelType w:val="hybridMultilevel"/>
    <w:tmpl w:val="C486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A342E"/>
    <w:multiLevelType w:val="hybridMultilevel"/>
    <w:tmpl w:val="D95E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F07FA"/>
    <w:multiLevelType w:val="hybridMultilevel"/>
    <w:tmpl w:val="A490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26823"/>
    <w:multiLevelType w:val="hybridMultilevel"/>
    <w:tmpl w:val="865AD292"/>
    <w:lvl w:ilvl="0" w:tplc="E6A84C62">
      <w:numFmt w:val="bullet"/>
      <w:lvlText w:val=""/>
      <w:lvlJc w:val="left"/>
      <w:pPr>
        <w:ind w:left="530" w:hanging="360"/>
      </w:pPr>
      <w:rPr>
        <w:rFonts w:ascii="Symbol" w:eastAsia="Symbol" w:hAnsi="Symbol" w:cs="Symbol" w:hint="default"/>
        <w:b w:val="0"/>
        <w:bCs w:val="0"/>
        <w:i w:val="0"/>
        <w:iCs w:val="0"/>
        <w:w w:val="97"/>
        <w:sz w:val="20"/>
        <w:szCs w:val="20"/>
        <w:lang w:val="en-US" w:eastAsia="en-US" w:bidi="ar-SA"/>
      </w:rPr>
    </w:lvl>
    <w:lvl w:ilvl="1" w:tplc="DBDAB9EE">
      <w:numFmt w:val="bullet"/>
      <w:lvlText w:val="•"/>
      <w:lvlJc w:val="left"/>
      <w:pPr>
        <w:ind w:left="1264" w:hanging="360"/>
      </w:pPr>
      <w:rPr>
        <w:rFonts w:hint="default"/>
        <w:lang w:val="en-US" w:eastAsia="en-US" w:bidi="ar-SA"/>
      </w:rPr>
    </w:lvl>
    <w:lvl w:ilvl="2" w:tplc="7158CCA8">
      <w:numFmt w:val="bullet"/>
      <w:lvlText w:val="•"/>
      <w:lvlJc w:val="left"/>
      <w:pPr>
        <w:ind w:left="1988" w:hanging="360"/>
      </w:pPr>
      <w:rPr>
        <w:rFonts w:hint="default"/>
        <w:lang w:val="en-US" w:eastAsia="en-US" w:bidi="ar-SA"/>
      </w:rPr>
    </w:lvl>
    <w:lvl w:ilvl="3" w:tplc="FA38DE06">
      <w:numFmt w:val="bullet"/>
      <w:lvlText w:val="•"/>
      <w:lvlJc w:val="left"/>
      <w:pPr>
        <w:ind w:left="2713" w:hanging="360"/>
      </w:pPr>
      <w:rPr>
        <w:rFonts w:hint="default"/>
        <w:lang w:val="en-US" w:eastAsia="en-US" w:bidi="ar-SA"/>
      </w:rPr>
    </w:lvl>
    <w:lvl w:ilvl="4" w:tplc="48A8AD46">
      <w:numFmt w:val="bullet"/>
      <w:lvlText w:val="•"/>
      <w:lvlJc w:val="left"/>
      <w:pPr>
        <w:ind w:left="3437" w:hanging="360"/>
      </w:pPr>
      <w:rPr>
        <w:rFonts w:hint="default"/>
        <w:lang w:val="en-US" w:eastAsia="en-US" w:bidi="ar-SA"/>
      </w:rPr>
    </w:lvl>
    <w:lvl w:ilvl="5" w:tplc="EA8CC496">
      <w:numFmt w:val="bullet"/>
      <w:lvlText w:val="•"/>
      <w:lvlJc w:val="left"/>
      <w:pPr>
        <w:ind w:left="4162" w:hanging="360"/>
      </w:pPr>
      <w:rPr>
        <w:rFonts w:hint="default"/>
        <w:lang w:val="en-US" w:eastAsia="en-US" w:bidi="ar-SA"/>
      </w:rPr>
    </w:lvl>
    <w:lvl w:ilvl="6" w:tplc="4AF4CFB2">
      <w:numFmt w:val="bullet"/>
      <w:lvlText w:val="•"/>
      <w:lvlJc w:val="left"/>
      <w:pPr>
        <w:ind w:left="4886" w:hanging="360"/>
      </w:pPr>
      <w:rPr>
        <w:rFonts w:hint="default"/>
        <w:lang w:val="en-US" w:eastAsia="en-US" w:bidi="ar-SA"/>
      </w:rPr>
    </w:lvl>
    <w:lvl w:ilvl="7" w:tplc="622A64BE">
      <w:numFmt w:val="bullet"/>
      <w:lvlText w:val="•"/>
      <w:lvlJc w:val="left"/>
      <w:pPr>
        <w:ind w:left="5610" w:hanging="360"/>
      </w:pPr>
      <w:rPr>
        <w:rFonts w:hint="default"/>
        <w:lang w:val="en-US" w:eastAsia="en-US" w:bidi="ar-SA"/>
      </w:rPr>
    </w:lvl>
    <w:lvl w:ilvl="8" w:tplc="25F2F8DC">
      <w:numFmt w:val="bullet"/>
      <w:lvlText w:val="•"/>
      <w:lvlJc w:val="left"/>
      <w:pPr>
        <w:ind w:left="6335" w:hanging="360"/>
      </w:pPr>
      <w:rPr>
        <w:rFonts w:hint="default"/>
        <w:lang w:val="en-US" w:eastAsia="en-US" w:bidi="ar-SA"/>
      </w:rPr>
    </w:lvl>
  </w:abstractNum>
  <w:abstractNum w:abstractNumId="26" w15:restartNumberingAfterBreak="0">
    <w:nsid w:val="4BF12E1A"/>
    <w:multiLevelType w:val="hybridMultilevel"/>
    <w:tmpl w:val="9A28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84EB4"/>
    <w:multiLevelType w:val="hybridMultilevel"/>
    <w:tmpl w:val="3918A9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B161E5"/>
    <w:multiLevelType w:val="hybridMultilevel"/>
    <w:tmpl w:val="C568C29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9" w15:restartNumberingAfterBreak="0">
    <w:nsid w:val="55E57D20"/>
    <w:multiLevelType w:val="hybridMultilevel"/>
    <w:tmpl w:val="14347D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900076"/>
    <w:multiLevelType w:val="hybridMultilevel"/>
    <w:tmpl w:val="CFDCC9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F352F3"/>
    <w:multiLevelType w:val="hybridMultilevel"/>
    <w:tmpl w:val="92507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85C29"/>
    <w:multiLevelType w:val="hybridMultilevel"/>
    <w:tmpl w:val="CA3E2F2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9E0469"/>
    <w:multiLevelType w:val="hybridMultilevel"/>
    <w:tmpl w:val="E444A8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9075F"/>
    <w:multiLevelType w:val="hybridMultilevel"/>
    <w:tmpl w:val="E8E4F9A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5" w15:restartNumberingAfterBreak="0">
    <w:nsid w:val="741C1B7F"/>
    <w:multiLevelType w:val="hybridMultilevel"/>
    <w:tmpl w:val="2C681FE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745D5D14"/>
    <w:multiLevelType w:val="hybridMultilevel"/>
    <w:tmpl w:val="22069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3928CD"/>
    <w:multiLevelType w:val="hybridMultilevel"/>
    <w:tmpl w:val="1406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174A9"/>
    <w:multiLevelType w:val="hybridMultilevel"/>
    <w:tmpl w:val="9CC2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895932">
    <w:abstractNumId w:val="23"/>
  </w:num>
  <w:num w:numId="2" w16cid:durableId="884365824">
    <w:abstractNumId w:val="35"/>
  </w:num>
  <w:num w:numId="3" w16cid:durableId="62065628">
    <w:abstractNumId w:val="28"/>
  </w:num>
  <w:num w:numId="4" w16cid:durableId="1266889613">
    <w:abstractNumId w:val="7"/>
  </w:num>
  <w:num w:numId="5" w16cid:durableId="321662872">
    <w:abstractNumId w:val="26"/>
  </w:num>
  <w:num w:numId="6" w16cid:durableId="122190518">
    <w:abstractNumId w:val="19"/>
  </w:num>
  <w:num w:numId="7" w16cid:durableId="1858620261">
    <w:abstractNumId w:val="21"/>
  </w:num>
  <w:num w:numId="8" w16cid:durableId="1176269888">
    <w:abstractNumId w:val="29"/>
  </w:num>
  <w:num w:numId="9" w16cid:durableId="1621647448">
    <w:abstractNumId w:val="12"/>
  </w:num>
  <w:num w:numId="10" w16cid:durableId="832184277">
    <w:abstractNumId w:val="11"/>
  </w:num>
  <w:num w:numId="11" w16cid:durableId="908345908">
    <w:abstractNumId w:val="2"/>
  </w:num>
  <w:num w:numId="12" w16cid:durableId="1257522599">
    <w:abstractNumId w:val="17"/>
  </w:num>
  <w:num w:numId="13" w16cid:durableId="2110269319">
    <w:abstractNumId w:val="22"/>
  </w:num>
  <w:num w:numId="14" w16cid:durableId="83380714">
    <w:abstractNumId w:val="38"/>
  </w:num>
  <w:num w:numId="15" w16cid:durableId="162745739">
    <w:abstractNumId w:val="16"/>
  </w:num>
  <w:num w:numId="16" w16cid:durableId="802969442">
    <w:abstractNumId w:val="9"/>
  </w:num>
  <w:num w:numId="17" w16cid:durableId="1744645954">
    <w:abstractNumId w:val="8"/>
  </w:num>
  <w:num w:numId="18" w16cid:durableId="323555797">
    <w:abstractNumId w:val="31"/>
  </w:num>
  <w:num w:numId="19" w16cid:durableId="40634934">
    <w:abstractNumId w:val="14"/>
  </w:num>
  <w:num w:numId="20" w16cid:durableId="116339065">
    <w:abstractNumId w:val="13"/>
  </w:num>
  <w:num w:numId="21" w16cid:durableId="1452624273">
    <w:abstractNumId w:val="25"/>
  </w:num>
  <w:num w:numId="22" w16cid:durableId="264119336">
    <w:abstractNumId w:val="3"/>
  </w:num>
  <w:num w:numId="23" w16cid:durableId="1028482436">
    <w:abstractNumId w:val="27"/>
  </w:num>
  <w:num w:numId="24" w16cid:durableId="991761481">
    <w:abstractNumId w:val="33"/>
  </w:num>
  <w:num w:numId="25" w16cid:durableId="1866869096">
    <w:abstractNumId w:val="4"/>
  </w:num>
  <w:num w:numId="26" w16cid:durableId="464006403">
    <w:abstractNumId w:val="10"/>
  </w:num>
  <w:num w:numId="27" w16cid:durableId="988945181">
    <w:abstractNumId w:val="30"/>
  </w:num>
  <w:num w:numId="28" w16cid:durableId="1649937735">
    <w:abstractNumId w:val="15"/>
  </w:num>
  <w:num w:numId="29" w16cid:durableId="1570339555">
    <w:abstractNumId w:val="6"/>
  </w:num>
  <w:num w:numId="30" w16cid:durableId="1485927261">
    <w:abstractNumId w:val="1"/>
  </w:num>
  <w:num w:numId="31" w16cid:durableId="1649750345">
    <w:abstractNumId w:val="20"/>
  </w:num>
  <w:num w:numId="32" w16cid:durableId="12190560">
    <w:abstractNumId w:val="18"/>
  </w:num>
  <w:num w:numId="33" w16cid:durableId="1784808335">
    <w:abstractNumId w:val="0"/>
  </w:num>
  <w:num w:numId="34" w16cid:durableId="1976595717">
    <w:abstractNumId w:val="34"/>
  </w:num>
  <w:num w:numId="35" w16cid:durableId="1612323199">
    <w:abstractNumId w:val="37"/>
  </w:num>
  <w:num w:numId="36" w16cid:durableId="550775251">
    <w:abstractNumId w:val="32"/>
  </w:num>
  <w:num w:numId="37" w16cid:durableId="1054935156">
    <w:abstractNumId w:val="24"/>
  </w:num>
  <w:num w:numId="38" w16cid:durableId="1350522450">
    <w:abstractNumId w:val="36"/>
  </w:num>
  <w:num w:numId="39" w16cid:durableId="145339877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M7M0MTC2MDIwMTdU0lEKTi0uzszPAykwrAUA/wh4LSwAAAA="/>
  </w:docVars>
  <w:rsids>
    <w:rsidRoot w:val="00C1242D"/>
    <w:rsid w:val="0001179F"/>
    <w:rsid w:val="0004259C"/>
    <w:rsid w:val="000742AA"/>
    <w:rsid w:val="00087CB8"/>
    <w:rsid w:val="000B4264"/>
    <w:rsid w:val="000B65E3"/>
    <w:rsid w:val="000E0039"/>
    <w:rsid w:val="000F6B70"/>
    <w:rsid w:val="00107C77"/>
    <w:rsid w:val="00117528"/>
    <w:rsid w:val="00157BD6"/>
    <w:rsid w:val="00162CBC"/>
    <w:rsid w:val="0016325F"/>
    <w:rsid w:val="00181396"/>
    <w:rsid w:val="00192C5B"/>
    <w:rsid w:val="001933AF"/>
    <w:rsid w:val="00194482"/>
    <w:rsid w:val="0019776A"/>
    <w:rsid w:val="001C7B73"/>
    <w:rsid w:val="001D3EE7"/>
    <w:rsid w:val="001D48BB"/>
    <w:rsid w:val="001E0CBC"/>
    <w:rsid w:val="001F2361"/>
    <w:rsid w:val="00202C53"/>
    <w:rsid w:val="002052CC"/>
    <w:rsid w:val="00224564"/>
    <w:rsid w:val="00226F9A"/>
    <w:rsid w:val="00256618"/>
    <w:rsid w:val="0027326C"/>
    <w:rsid w:val="00282DE1"/>
    <w:rsid w:val="002A7724"/>
    <w:rsid w:val="002A7CBA"/>
    <w:rsid w:val="002B00AD"/>
    <w:rsid w:val="002B351B"/>
    <w:rsid w:val="002D0355"/>
    <w:rsid w:val="002E709E"/>
    <w:rsid w:val="003108AF"/>
    <w:rsid w:val="00314F22"/>
    <w:rsid w:val="0031701B"/>
    <w:rsid w:val="00327CC9"/>
    <w:rsid w:val="003336F6"/>
    <w:rsid w:val="00343733"/>
    <w:rsid w:val="00346224"/>
    <w:rsid w:val="00352E9A"/>
    <w:rsid w:val="00360D44"/>
    <w:rsid w:val="003727FB"/>
    <w:rsid w:val="00382D08"/>
    <w:rsid w:val="0038318C"/>
    <w:rsid w:val="003868C4"/>
    <w:rsid w:val="0039781E"/>
    <w:rsid w:val="003F3C5E"/>
    <w:rsid w:val="003F4CDD"/>
    <w:rsid w:val="003F57C9"/>
    <w:rsid w:val="004425B8"/>
    <w:rsid w:val="00451C80"/>
    <w:rsid w:val="0048236F"/>
    <w:rsid w:val="0048684E"/>
    <w:rsid w:val="004A59C3"/>
    <w:rsid w:val="004B1DE0"/>
    <w:rsid w:val="004B27CF"/>
    <w:rsid w:val="004D1737"/>
    <w:rsid w:val="004E2D24"/>
    <w:rsid w:val="004E4F24"/>
    <w:rsid w:val="004F2E1F"/>
    <w:rsid w:val="00511EAD"/>
    <w:rsid w:val="00512DA1"/>
    <w:rsid w:val="005203E2"/>
    <w:rsid w:val="00520F4A"/>
    <w:rsid w:val="005249E8"/>
    <w:rsid w:val="005533C9"/>
    <w:rsid w:val="00562AF7"/>
    <w:rsid w:val="00574C78"/>
    <w:rsid w:val="005C1B32"/>
    <w:rsid w:val="005D5341"/>
    <w:rsid w:val="005F594F"/>
    <w:rsid w:val="00605B46"/>
    <w:rsid w:val="00616702"/>
    <w:rsid w:val="00621609"/>
    <w:rsid w:val="006224DE"/>
    <w:rsid w:val="00634723"/>
    <w:rsid w:val="00650485"/>
    <w:rsid w:val="006526F5"/>
    <w:rsid w:val="006634D7"/>
    <w:rsid w:val="006725FC"/>
    <w:rsid w:val="006756EF"/>
    <w:rsid w:val="0068373C"/>
    <w:rsid w:val="0068519A"/>
    <w:rsid w:val="006A5F94"/>
    <w:rsid w:val="006B4560"/>
    <w:rsid w:val="006C198A"/>
    <w:rsid w:val="006E1378"/>
    <w:rsid w:val="006E5840"/>
    <w:rsid w:val="007171D4"/>
    <w:rsid w:val="00721CE7"/>
    <w:rsid w:val="00746685"/>
    <w:rsid w:val="0076372F"/>
    <w:rsid w:val="007658DF"/>
    <w:rsid w:val="00765D1A"/>
    <w:rsid w:val="0078713F"/>
    <w:rsid w:val="007A2732"/>
    <w:rsid w:val="007B49C0"/>
    <w:rsid w:val="007C56B3"/>
    <w:rsid w:val="007D6A5F"/>
    <w:rsid w:val="00804D85"/>
    <w:rsid w:val="00817E39"/>
    <w:rsid w:val="0083547F"/>
    <w:rsid w:val="00836B51"/>
    <w:rsid w:val="00837D55"/>
    <w:rsid w:val="00853134"/>
    <w:rsid w:val="0086287C"/>
    <w:rsid w:val="00882CC7"/>
    <w:rsid w:val="00884ABF"/>
    <w:rsid w:val="0089692F"/>
    <w:rsid w:val="008A27E7"/>
    <w:rsid w:val="008B4680"/>
    <w:rsid w:val="008C6B0E"/>
    <w:rsid w:val="008E7EFC"/>
    <w:rsid w:val="008F54ED"/>
    <w:rsid w:val="0091069B"/>
    <w:rsid w:val="0093281B"/>
    <w:rsid w:val="009343D2"/>
    <w:rsid w:val="009631D9"/>
    <w:rsid w:val="009862E9"/>
    <w:rsid w:val="00990980"/>
    <w:rsid w:val="00995D84"/>
    <w:rsid w:val="009A5307"/>
    <w:rsid w:val="009B1B50"/>
    <w:rsid w:val="009B7F01"/>
    <w:rsid w:val="009C498B"/>
    <w:rsid w:val="009D280E"/>
    <w:rsid w:val="009F5135"/>
    <w:rsid w:val="00A31A58"/>
    <w:rsid w:val="00A36E83"/>
    <w:rsid w:val="00A37A4F"/>
    <w:rsid w:val="00A41A8E"/>
    <w:rsid w:val="00A73F3A"/>
    <w:rsid w:val="00A9089F"/>
    <w:rsid w:val="00A920CC"/>
    <w:rsid w:val="00AB11D9"/>
    <w:rsid w:val="00AB1A8B"/>
    <w:rsid w:val="00AD03A9"/>
    <w:rsid w:val="00AE5E33"/>
    <w:rsid w:val="00AE5EC9"/>
    <w:rsid w:val="00AE7747"/>
    <w:rsid w:val="00AF6D5F"/>
    <w:rsid w:val="00B10884"/>
    <w:rsid w:val="00B26BE3"/>
    <w:rsid w:val="00B36E35"/>
    <w:rsid w:val="00B3721D"/>
    <w:rsid w:val="00B43E3D"/>
    <w:rsid w:val="00B446A9"/>
    <w:rsid w:val="00B459F0"/>
    <w:rsid w:val="00B52C9D"/>
    <w:rsid w:val="00B76967"/>
    <w:rsid w:val="00B90681"/>
    <w:rsid w:val="00B97CF8"/>
    <w:rsid w:val="00BA58E9"/>
    <w:rsid w:val="00BA5931"/>
    <w:rsid w:val="00BC3B00"/>
    <w:rsid w:val="00BC526A"/>
    <w:rsid w:val="00BD18B4"/>
    <w:rsid w:val="00BD29ED"/>
    <w:rsid w:val="00BD551A"/>
    <w:rsid w:val="00BF1335"/>
    <w:rsid w:val="00BF25C5"/>
    <w:rsid w:val="00C02CE3"/>
    <w:rsid w:val="00C03EDC"/>
    <w:rsid w:val="00C1242D"/>
    <w:rsid w:val="00C21096"/>
    <w:rsid w:val="00C2618C"/>
    <w:rsid w:val="00C36B1A"/>
    <w:rsid w:val="00C4456C"/>
    <w:rsid w:val="00C63BAA"/>
    <w:rsid w:val="00C66A3F"/>
    <w:rsid w:val="00C7084C"/>
    <w:rsid w:val="00C76EFB"/>
    <w:rsid w:val="00C84485"/>
    <w:rsid w:val="00CB6797"/>
    <w:rsid w:val="00CD1CE4"/>
    <w:rsid w:val="00CD526B"/>
    <w:rsid w:val="00CD6A99"/>
    <w:rsid w:val="00CE5F78"/>
    <w:rsid w:val="00D01652"/>
    <w:rsid w:val="00D21F24"/>
    <w:rsid w:val="00D449DE"/>
    <w:rsid w:val="00D44CAA"/>
    <w:rsid w:val="00D5232D"/>
    <w:rsid w:val="00D6772F"/>
    <w:rsid w:val="00D745D0"/>
    <w:rsid w:val="00D820D5"/>
    <w:rsid w:val="00D82475"/>
    <w:rsid w:val="00D95829"/>
    <w:rsid w:val="00DA6D17"/>
    <w:rsid w:val="00DA7C96"/>
    <w:rsid w:val="00DB0622"/>
    <w:rsid w:val="00DB70BB"/>
    <w:rsid w:val="00DD36DE"/>
    <w:rsid w:val="00DE1BA2"/>
    <w:rsid w:val="00DE3123"/>
    <w:rsid w:val="00DF3A50"/>
    <w:rsid w:val="00E01061"/>
    <w:rsid w:val="00E01233"/>
    <w:rsid w:val="00E02FA4"/>
    <w:rsid w:val="00E02FB1"/>
    <w:rsid w:val="00E16B7D"/>
    <w:rsid w:val="00E32FEB"/>
    <w:rsid w:val="00E642FE"/>
    <w:rsid w:val="00E752E5"/>
    <w:rsid w:val="00E7676B"/>
    <w:rsid w:val="00E8762C"/>
    <w:rsid w:val="00E922FD"/>
    <w:rsid w:val="00E92B77"/>
    <w:rsid w:val="00E93057"/>
    <w:rsid w:val="00E94927"/>
    <w:rsid w:val="00E9775C"/>
    <w:rsid w:val="00EA6642"/>
    <w:rsid w:val="00EA7BCD"/>
    <w:rsid w:val="00EB25C4"/>
    <w:rsid w:val="00ED0499"/>
    <w:rsid w:val="00EE57D2"/>
    <w:rsid w:val="00EF0B25"/>
    <w:rsid w:val="00F010CB"/>
    <w:rsid w:val="00F62640"/>
    <w:rsid w:val="00F716DB"/>
    <w:rsid w:val="00F7366A"/>
    <w:rsid w:val="00F7487D"/>
    <w:rsid w:val="00FA28E4"/>
    <w:rsid w:val="00FA4360"/>
    <w:rsid w:val="00FA5746"/>
    <w:rsid w:val="00FB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FA3E"/>
  <w15:chartTrackingRefBased/>
  <w15:docId w15:val="{3B41DAA7-A2B6-4019-A458-1A5C50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0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618C"/>
    <w:rPr>
      <w:sz w:val="16"/>
      <w:szCs w:val="16"/>
    </w:rPr>
  </w:style>
  <w:style w:type="paragraph" w:styleId="CommentText">
    <w:name w:val="annotation text"/>
    <w:basedOn w:val="Normal"/>
    <w:link w:val="CommentTextChar"/>
    <w:uiPriority w:val="99"/>
    <w:unhideWhenUsed/>
    <w:rsid w:val="00C2618C"/>
    <w:pPr>
      <w:spacing w:line="240" w:lineRule="auto"/>
    </w:pPr>
    <w:rPr>
      <w:sz w:val="20"/>
      <w:szCs w:val="20"/>
    </w:rPr>
  </w:style>
  <w:style w:type="character" w:customStyle="1" w:styleId="CommentTextChar">
    <w:name w:val="Comment Text Char"/>
    <w:basedOn w:val="DefaultParagraphFont"/>
    <w:link w:val="CommentText"/>
    <w:uiPriority w:val="99"/>
    <w:rsid w:val="00C2618C"/>
    <w:rPr>
      <w:sz w:val="20"/>
      <w:szCs w:val="20"/>
    </w:rPr>
  </w:style>
  <w:style w:type="paragraph" w:styleId="CommentSubject">
    <w:name w:val="annotation subject"/>
    <w:basedOn w:val="CommentText"/>
    <w:next w:val="CommentText"/>
    <w:link w:val="CommentSubjectChar"/>
    <w:uiPriority w:val="99"/>
    <w:semiHidden/>
    <w:unhideWhenUsed/>
    <w:rsid w:val="00C2618C"/>
    <w:rPr>
      <w:b/>
      <w:bCs/>
    </w:rPr>
  </w:style>
  <w:style w:type="character" w:customStyle="1" w:styleId="CommentSubjectChar">
    <w:name w:val="Comment Subject Char"/>
    <w:basedOn w:val="CommentTextChar"/>
    <w:link w:val="CommentSubject"/>
    <w:uiPriority w:val="99"/>
    <w:semiHidden/>
    <w:rsid w:val="00C2618C"/>
    <w:rPr>
      <w:b/>
      <w:bCs/>
      <w:sz w:val="20"/>
      <w:szCs w:val="20"/>
    </w:rPr>
  </w:style>
  <w:style w:type="paragraph" w:styleId="BalloonText">
    <w:name w:val="Balloon Text"/>
    <w:basedOn w:val="Normal"/>
    <w:link w:val="BalloonTextChar"/>
    <w:uiPriority w:val="99"/>
    <w:semiHidden/>
    <w:unhideWhenUsed/>
    <w:rsid w:val="00C2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18C"/>
    <w:rPr>
      <w:rFonts w:ascii="Segoe UI" w:hAnsi="Segoe UI" w:cs="Segoe UI"/>
      <w:sz w:val="18"/>
      <w:szCs w:val="18"/>
    </w:rPr>
  </w:style>
  <w:style w:type="paragraph" w:customStyle="1" w:styleId="xmsonormal">
    <w:name w:val="x_msonormal"/>
    <w:basedOn w:val="Normal"/>
    <w:rsid w:val="00FA5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vel2BodyChar">
    <w:name w:val="Level 2 Body Char"/>
    <w:link w:val="Level2Body"/>
    <w:rsid w:val="005C1B32"/>
    <w:rPr>
      <w:rFonts w:ascii="Arial" w:hAnsi="Arial"/>
      <w:color w:val="000000"/>
      <w:szCs w:val="24"/>
    </w:rPr>
  </w:style>
  <w:style w:type="paragraph" w:customStyle="1" w:styleId="Level2Body">
    <w:name w:val="Level 2 Body"/>
    <w:basedOn w:val="Normal"/>
    <w:link w:val="Level2BodyChar"/>
    <w:rsid w:val="005C1B32"/>
    <w:pPr>
      <w:spacing w:after="0" w:line="240" w:lineRule="auto"/>
      <w:ind w:left="720"/>
      <w:jc w:val="both"/>
    </w:pPr>
    <w:rPr>
      <w:rFonts w:ascii="Arial" w:hAnsi="Arial"/>
      <w:color w:val="000000"/>
      <w:szCs w:val="24"/>
    </w:rPr>
  </w:style>
  <w:style w:type="paragraph" w:styleId="ListParagraph">
    <w:name w:val="List Paragraph"/>
    <w:basedOn w:val="Normal"/>
    <w:uiPriority w:val="34"/>
    <w:qFormat/>
    <w:rsid w:val="0086287C"/>
    <w:pPr>
      <w:spacing w:after="200" w:line="276" w:lineRule="auto"/>
      <w:ind w:left="720"/>
      <w:contextualSpacing/>
    </w:pPr>
  </w:style>
  <w:style w:type="paragraph" w:styleId="NormalWeb">
    <w:name w:val="Normal (Web)"/>
    <w:basedOn w:val="Normal"/>
    <w:uiPriority w:val="99"/>
    <w:unhideWhenUsed/>
    <w:rsid w:val="0086287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F2E1F"/>
    <w:pPr>
      <w:spacing w:after="0" w:line="240" w:lineRule="auto"/>
    </w:pPr>
  </w:style>
  <w:style w:type="paragraph" w:customStyle="1" w:styleId="TableParagraph">
    <w:name w:val="Table Paragraph"/>
    <w:basedOn w:val="Normal"/>
    <w:uiPriority w:val="1"/>
    <w:qFormat/>
    <w:rsid w:val="00D01652"/>
    <w:pPr>
      <w:widowControl w:val="0"/>
      <w:autoSpaceDE w:val="0"/>
      <w:autoSpaceDN w:val="0"/>
      <w:spacing w:after="0" w:line="270" w:lineRule="exact"/>
      <w:ind w:left="107"/>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E003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21609"/>
    <w:rPr>
      <w:color w:val="0563C1" w:themeColor="hyperlink"/>
      <w:u w:val="single"/>
    </w:rPr>
  </w:style>
  <w:style w:type="paragraph" w:styleId="Header">
    <w:name w:val="header"/>
    <w:basedOn w:val="Normal"/>
    <w:link w:val="HeaderChar"/>
    <w:uiPriority w:val="99"/>
    <w:unhideWhenUsed/>
    <w:rsid w:val="00C76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EFB"/>
  </w:style>
  <w:style w:type="paragraph" w:styleId="Footer">
    <w:name w:val="footer"/>
    <w:basedOn w:val="Normal"/>
    <w:link w:val="FooterChar"/>
    <w:uiPriority w:val="99"/>
    <w:unhideWhenUsed/>
    <w:rsid w:val="00C76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2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B3157A4EB444449606CA9D504436CB" ma:contentTypeVersion="2" ma:contentTypeDescription="Create a new document." ma:contentTypeScope="" ma:versionID="85eba2796056c8349a6027592aca6a12">
  <xsd:schema xmlns:xsd="http://www.w3.org/2001/XMLSchema" xmlns:xs="http://www.w3.org/2001/XMLSchema" xmlns:p="http://schemas.microsoft.com/office/2006/metadata/properties" xmlns:ns2="80312839-c55f-45aa-9829-85e1df394a24" xmlns:ns3="42156874-ca66-4ca9-a1d2-74c3fab29baf" targetNamespace="http://schemas.microsoft.com/office/2006/metadata/properties" ma:root="true" ma:fieldsID="2e019b88695d6ef8d4c2d85a87e33f35" ns2:_="" ns3:_="">
    <xsd:import namespace="80312839-c55f-45aa-9829-85e1df394a24"/>
    <xsd:import namespace="42156874-ca66-4ca9-a1d2-74c3fab29baf"/>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12839-c55f-45aa-9829-85e1df394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156874-ca66-4ca9-a1d2-74c3fab29baf" elementFormDefault="qualified">
    <xsd:import namespace="http://schemas.microsoft.com/office/2006/documentManagement/types"/>
    <xsd:import namespace="http://schemas.microsoft.com/office/infopath/2007/PartnerControls"/>
    <xsd:element name="Category" ma:index="9" nillable="true" ma:displayName="Category" ma:default="Current" ma:format="Dropdown" ma:internalName="Category">
      <xsd:simpleType>
        <xsd:restriction base="dms:Choice">
          <xsd:enumeration value="Curr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42156874-ca66-4ca9-a1d2-74c3fab29baf">Current</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D2BD0-1EA7-4B69-B40E-7D4A0603A3B1}">
  <ds:schemaRefs>
    <ds:schemaRef ds:uri="http://schemas.openxmlformats.org/officeDocument/2006/bibliography"/>
  </ds:schemaRefs>
</ds:datastoreItem>
</file>

<file path=customXml/itemProps2.xml><?xml version="1.0" encoding="utf-8"?>
<ds:datastoreItem xmlns:ds="http://schemas.openxmlformats.org/officeDocument/2006/customXml" ds:itemID="{0C482B6F-7EBB-4C2C-9CCA-DDB487DE0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12839-c55f-45aa-9829-85e1df394a24"/>
    <ds:schemaRef ds:uri="42156874-ca66-4ca9-a1d2-74c3fab2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C24E2-3DF4-4F21-A975-C5BF8AB43400}">
  <ds:schemaRefs>
    <ds:schemaRef ds:uri="http://schemas.microsoft.com/office/2006/metadata/properties"/>
    <ds:schemaRef ds:uri="http://schemas.microsoft.com/office/infopath/2007/PartnerControls"/>
    <ds:schemaRef ds:uri="42156874-ca66-4ca9-a1d2-74c3fab29baf"/>
  </ds:schemaRefs>
</ds:datastoreItem>
</file>

<file path=customXml/itemProps4.xml><?xml version="1.0" encoding="utf-8"?>
<ds:datastoreItem xmlns:ds="http://schemas.openxmlformats.org/officeDocument/2006/customXml" ds:itemID="{A65202F6-1AAD-4A47-B459-A40A375670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5381</Words>
  <Characters>30675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McMichael</dc:creator>
  <cp:keywords/>
  <dc:description/>
  <cp:lastModifiedBy>Dana Crawford-Smith</cp:lastModifiedBy>
  <cp:revision>4</cp:revision>
  <cp:lastPrinted>2019-06-03T18:40:00Z</cp:lastPrinted>
  <dcterms:created xsi:type="dcterms:W3CDTF">2023-03-13T21:48:00Z</dcterms:created>
  <dcterms:modified xsi:type="dcterms:W3CDTF">2023-03-15T17:35:00Z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0x010100F2B3157A4EB444449606CA9D504436CB</vt:lpwstr>
  </property>
  <property fmtid="{D5CDD505-2E9C-101B-9397-08002B2CF9AE}" pid="3" name="_NewReviewCycle">
    <vt:lpwstr/>
  </property>
  <property fmtid="{D5CDD505-2E9C-101B-9397-08002B2CF9AE}" pid="4" name="_AdHocReviewCycleID">
    <vt:i4>1107535019</vt:i4>
  </property>
  <property fmtid="{D5CDD505-2E9C-101B-9397-08002B2CF9AE}" pid="5" name="_EmailSubject">
    <vt:lpwstr>RFP 115136 O3 -- Pharmacy and Drug Rebate Systems</vt:lpwstr>
  </property>
  <property fmtid="{D5CDD505-2E9C-101B-9397-08002B2CF9AE}" pid="6" name="_AuthorEmail">
    <vt:lpwstr>Dana.Crawford-Smith@nebraska.gov</vt:lpwstr>
  </property>
  <property fmtid="{D5CDD505-2E9C-101B-9397-08002B2CF9AE}" pid="7" name="_AuthorEmailDisplayName">
    <vt:lpwstr>Crawford-Smith, Dana</vt:lpwstr>
  </property>
</Properties>
</file>